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322" w:rsidRDefault="00AC632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C6322" w:rsidRDefault="00AC6322">
      <w:pPr>
        <w:pStyle w:val="ConsPlusNormal"/>
        <w:jc w:val="both"/>
        <w:outlineLvl w:val="0"/>
      </w:pPr>
    </w:p>
    <w:p w:rsidR="00AC6322" w:rsidRDefault="00AC6322">
      <w:pPr>
        <w:pStyle w:val="ConsPlusNormal"/>
        <w:outlineLvl w:val="0"/>
      </w:pPr>
      <w:r>
        <w:t>Зарегистрировано в Минюсте России 11 марта 2016 г. N 41390</w:t>
      </w:r>
    </w:p>
    <w:p w:rsidR="00AC6322" w:rsidRDefault="00AC63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Title"/>
        <w:jc w:val="center"/>
      </w:pPr>
      <w:r>
        <w:t>МИНИСТЕРСТВО ЗДРАВООХРАНЕНИЯ РОССИЙСКОЙ ФЕДЕРАЦИИ</w:t>
      </w:r>
    </w:p>
    <w:p w:rsidR="00AC6322" w:rsidRDefault="00AC6322">
      <w:pPr>
        <w:pStyle w:val="ConsPlusTitle"/>
        <w:jc w:val="center"/>
      </w:pPr>
    </w:p>
    <w:p w:rsidR="00AC6322" w:rsidRDefault="00AC6322">
      <w:pPr>
        <w:pStyle w:val="ConsPlusTitle"/>
        <w:jc w:val="center"/>
      </w:pPr>
      <w:r>
        <w:t>ПРИКАЗ</w:t>
      </w:r>
    </w:p>
    <w:p w:rsidR="00AC6322" w:rsidRDefault="00AC6322">
      <w:pPr>
        <w:pStyle w:val="ConsPlusTitle"/>
        <w:jc w:val="center"/>
      </w:pPr>
      <w:r>
        <w:t>от 18 декабря 2015 г. N 933н</w:t>
      </w:r>
    </w:p>
    <w:p w:rsidR="00AC6322" w:rsidRDefault="00AC6322">
      <w:pPr>
        <w:pStyle w:val="ConsPlusTitle"/>
        <w:jc w:val="center"/>
      </w:pPr>
    </w:p>
    <w:p w:rsidR="00AC6322" w:rsidRDefault="00AC6322">
      <w:pPr>
        <w:pStyle w:val="ConsPlusTitle"/>
        <w:jc w:val="center"/>
      </w:pPr>
      <w:r>
        <w:t>О ПОРЯДКЕ</w:t>
      </w:r>
    </w:p>
    <w:p w:rsidR="00AC6322" w:rsidRDefault="00AC6322">
      <w:pPr>
        <w:pStyle w:val="ConsPlusTitle"/>
        <w:jc w:val="center"/>
      </w:pPr>
      <w:r>
        <w:t>ПРОВЕДЕНИЯ МЕДИЦИНСКОГО ОСВИДЕТЕЛЬСТВОВАНИЯ НА СОСТОЯНИЕ</w:t>
      </w:r>
    </w:p>
    <w:p w:rsidR="00AC6322" w:rsidRDefault="00AC6322">
      <w:pPr>
        <w:pStyle w:val="ConsPlusTitle"/>
        <w:jc w:val="center"/>
      </w:pPr>
      <w:r>
        <w:t>ОПЬЯНЕНИЯ (АЛКОГОЛЬНОГО, НАРКОТИЧЕСКОГО</w:t>
      </w:r>
    </w:p>
    <w:p w:rsidR="00AC6322" w:rsidRDefault="00AC6322">
      <w:pPr>
        <w:pStyle w:val="ConsPlusTitle"/>
        <w:jc w:val="center"/>
      </w:pPr>
      <w:r>
        <w:t>ИЛИ ИНОГО ТОКСИЧЕСКОГО)</w:t>
      </w:r>
    </w:p>
    <w:p w:rsidR="00AC6322" w:rsidRDefault="00AC63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63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22" w:rsidRDefault="00AC63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22" w:rsidRDefault="00AC63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6322" w:rsidRDefault="00AC6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6322" w:rsidRDefault="00AC63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25.03.2019 N 159н)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22" w:rsidRDefault="00AC6322">
            <w:pPr>
              <w:pStyle w:val="ConsPlusNormal"/>
            </w:pPr>
          </w:p>
        </w:tc>
      </w:tr>
    </w:tbl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r>
        <w:t xml:space="preserve">В соответствии со </w:t>
      </w:r>
      <w:hyperlink r:id="rId6">
        <w:r>
          <w:rPr>
            <w:color w:val="0000FF"/>
          </w:rPr>
          <w:t>статьями 14</w:t>
        </w:r>
      </w:hyperlink>
      <w:r>
        <w:t xml:space="preserve"> и </w:t>
      </w:r>
      <w:hyperlink r:id="rId7">
        <w:r>
          <w:rPr>
            <w:color w:val="0000FF"/>
          </w:rPr>
          <w:t>65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3446; 2013, N 27, ст. 3459, 3477; N 30, ст. 4038; N 39, ст. 4883; N 48, ст. 6165; N 52, ст. 6951; 2014, N 23, ст. 2930; N 30, ст. 4106, 4244, 4247, 4257; N 43, ст. 5798; N 49, ст. 6927, 6928; 2015, N 1, ст. 72, 85; N 10, ст. 1403, 1425; N 14, ст. 2018; N 27, ст. 3951; N 29, ст. 4339, 4356, 4359, 4397) приказываю: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1. Утвердить:</w:t>
      </w:r>
    </w:p>
    <w:p w:rsidR="00AC6322" w:rsidRDefault="00AC6322">
      <w:pPr>
        <w:pStyle w:val="ConsPlusNormal"/>
        <w:spacing w:before="200"/>
        <w:ind w:firstLine="540"/>
        <w:jc w:val="both"/>
      </w:pPr>
      <w:hyperlink w:anchor="P44">
        <w:r>
          <w:rPr>
            <w:color w:val="0000FF"/>
          </w:rPr>
          <w:t>Порядок</w:t>
        </w:r>
      </w:hyperlink>
      <w:r>
        <w:t xml:space="preserve"> проведения медицинского освидетельствования на состояние опьянения (алкогольного, наркотического или иного токсического) согласно приложению N 1;</w:t>
      </w:r>
    </w:p>
    <w:bookmarkStart w:id="0" w:name="P19"/>
    <w:bookmarkEnd w:id="0"/>
    <w:p w:rsidR="00AC6322" w:rsidRDefault="00AC6322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\l "P308" \h </w:instrText>
      </w:r>
      <w:r>
        <w:fldChar w:fldCharType="separate"/>
      </w:r>
      <w:r>
        <w:rPr>
          <w:color w:val="0000FF"/>
        </w:rPr>
        <w:t>форму</w:t>
      </w:r>
      <w:r>
        <w:rPr>
          <w:color w:val="0000FF"/>
        </w:rPr>
        <w:fldChar w:fldCharType="end"/>
      </w:r>
      <w:r>
        <w:t xml:space="preserve"> Акта медицинского освидетельствования на состояние опьянения (алкогольного, наркотического или иного токсического) согласно приложению N 2;</w:t>
      </w:r>
    </w:p>
    <w:p w:rsidR="00AC6322" w:rsidRDefault="00AC6322">
      <w:pPr>
        <w:pStyle w:val="ConsPlusNormal"/>
        <w:spacing w:before="200"/>
        <w:ind w:firstLine="540"/>
        <w:jc w:val="both"/>
      </w:pPr>
      <w:hyperlink w:anchor="P468">
        <w:r>
          <w:rPr>
            <w:color w:val="0000FF"/>
          </w:rPr>
          <w:t>форму</w:t>
        </w:r>
      </w:hyperlink>
      <w:r>
        <w:t xml:space="preserve"> журнала регистрации медицинских освидетельствований на состояние опьянения (алкогольного, наркотического или иного токсического) согласно приложению N 3.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2. Признать утратившими силу:</w:t>
      </w:r>
    </w:p>
    <w:bookmarkStart w:id="1" w:name="P22"/>
    <w:bookmarkEnd w:id="1"/>
    <w:p w:rsidR="00AC6322" w:rsidRDefault="00AC6322">
      <w:pPr>
        <w:pStyle w:val="ConsPlusNormal"/>
        <w:spacing w:before="200"/>
        <w:ind w:firstLine="540"/>
        <w:jc w:val="both"/>
      </w:pPr>
      <w:r>
        <w:fldChar w:fldCharType="begin"/>
      </w:r>
      <w:r>
        <w:instrText xml:space="preserve"> HYPERLINK "consultantplus://offline/ref=E3B9A07AE573795B16B2A47B35D0B867193FEEFF8F20889BF1F7F812428D7165A19EC4703248F80E76F2C22DBA6AFB85E04AE78B3A33AD97l7hAH" \h </w:instrText>
      </w:r>
      <w:r>
        <w:fldChar w:fldCharType="separate"/>
      </w:r>
      <w:r>
        <w:rPr>
          <w:color w:val="0000FF"/>
        </w:rPr>
        <w:t>приложения N 1</w:t>
      </w:r>
      <w:r>
        <w:rPr>
          <w:color w:val="0000FF"/>
        </w:rPr>
        <w:fldChar w:fldCharType="end"/>
      </w:r>
      <w:r>
        <w:t xml:space="preserve"> - </w:t>
      </w:r>
      <w:hyperlink r:id="rId8">
        <w:r>
          <w:rPr>
            <w:color w:val="0000FF"/>
          </w:rPr>
          <w:t>6</w:t>
        </w:r>
      </w:hyperlink>
      <w:r>
        <w:t xml:space="preserve">, </w:t>
      </w:r>
      <w:hyperlink r:id="rId9">
        <w:r>
          <w:rPr>
            <w:color w:val="0000FF"/>
          </w:rPr>
          <w:t>9</w:t>
        </w:r>
      </w:hyperlink>
      <w:r>
        <w:t xml:space="preserve"> к приказу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21 июля 2003 г., регистрационный N 4913);</w:t>
      </w:r>
    </w:p>
    <w:p w:rsidR="00AC6322" w:rsidRDefault="00AC6322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сентября 2004 г. N 115 "О внесении дополнения в приказ Министерства здравоохранения Российской Федерации от 14 июля 2003 г. N 308" (зарегистрирован Министерством юстиции Российской Федерации 28 сентября 2004 г., регистрационный N 6045);</w:t>
      </w:r>
    </w:p>
    <w:p w:rsidR="00AC6322" w:rsidRDefault="00AC6322">
      <w:pPr>
        <w:pStyle w:val="ConsPlusNormal"/>
        <w:spacing w:before="200"/>
        <w:ind w:firstLine="540"/>
        <w:jc w:val="both"/>
      </w:pPr>
      <w:hyperlink r:id="rId1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10 января 2006 г. N 1 "О внесении изменений в приказ Министерства здравоохранения Российской Федерации от 14 июля 2003 г. N 308" (зарегистрирован Министерством юстиции Российской Федерации 14 февраля 2006 г., регистрационный N 7492);</w:t>
      </w:r>
    </w:p>
    <w:p w:rsidR="00AC6322" w:rsidRDefault="00AC6322">
      <w:pPr>
        <w:pStyle w:val="ConsPlusNormal"/>
        <w:spacing w:before="200"/>
        <w:ind w:firstLine="540"/>
        <w:jc w:val="both"/>
      </w:pPr>
      <w:hyperlink r:id="rId12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14 июля 2009 г. N 512н "О внесении изменений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20 августа 2009 г., регистрационный N 14566);</w:t>
      </w:r>
    </w:p>
    <w:p w:rsidR="00AC6322" w:rsidRDefault="00AC6322">
      <w:pPr>
        <w:pStyle w:val="ConsPlusNormal"/>
        <w:spacing w:before="200"/>
        <w:ind w:firstLine="540"/>
        <w:jc w:val="both"/>
      </w:pPr>
      <w:hyperlink r:id="rId13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15 февраля 2010 г. N 85н "О внесении изменений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18 марта 2010 г., регистрационный N 16662);</w:t>
      </w:r>
    </w:p>
    <w:p w:rsidR="00AC6322" w:rsidRDefault="00AC6322">
      <w:pPr>
        <w:pStyle w:val="ConsPlusNormal"/>
        <w:spacing w:before="200"/>
        <w:ind w:firstLine="540"/>
        <w:jc w:val="both"/>
      </w:pPr>
      <w:hyperlink r:id="rId14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25 августа 2010 г. N 723н "О внесении изменения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средством", утвержденную приказом Министерства здравоохранения Российской Федерации от 14 июля 2003 г. N 308" (зарегистрирован Министерством юстиции Российской Федерации 23 сентября 2010 г., регистрационный N 18533);</w:t>
      </w:r>
    </w:p>
    <w:p w:rsidR="00AC6322" w:rsidRDefault="00AC6322">
      <w:pPr>
        <w:pStyle w:val="ConsPlusNormal"/>
        <w:spacing w:before="200"/>
        <w:ind w:firstLine="540"/>
        <w:jc w:val="both"/>
      </w:pPr>
      <w:hyperlink r:id="rId15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25 августа 2010 г. N 724н "О внесении изменений в Инструкцию по проведению медицинского освидетельствования на состояние опьянения лица, которое управляет транспортным средством, и заполнению учетной формы N 307/у-05 "Акт медицинского освидетельствования на состояние опьянения лица, которое управляет транспортным средством, утвержденную приказом Министерства здравоохранения Российской Федерации от 14 июля 2003 г. N 308" (зарегистрирован Министерством юстиции Российской Федерации 13 октября 2010 г., регистрационный N 18705);</w:t>
      </w:r>
    </w:p>
    <w:p w:rsidR="00AC6322" w:rsidRDefault="00AC6322">
      <w:pPr>
        <w:pStyle w:val="ConsPlusNormal"/>
        <w:spacing w:before="200"/>
        <w:ind w:firstLine="540"/>
        <w:jc w:val="both"/>
      </w:pPr>
      <w:hyperlink r:id="rId16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5 марта 2014 г. N 98н "О внесении изменения в приложение N 3 к приказу Министерства здравоохранения Российской Федерации от 14 июля 2003 г. N 308" (зарегистрирован Министерством юстиции Российской Федерации 16 июля 2014 г., регистрационный N 33110).</w:t>
      </w:r>
    </w:p>
    <w:p w:rsidR="00AC6322" w:rsidRDefault="00AC6322">
      <w:pPr>
        <w:pStyle w:val="ConsPlusNormal"/>
        <w:spacing w:before="200"/>
        <w:ind w:firstLine="540"/>
        <w:jc w:val="both"/>
      </w:pPr>
      <w:bookmarkStart w:id="2" w:name="P30"/>
      <w:bookmarkEnd w:id="2"/>
      <w:r>
        <w:t xml:space="preserve">3. </w:t>
      </w:r>
      <w:hyperlink w:anchor="P19">
        <w:r>
          <w:rPr>
            <w:color w:val="0000FF"/>
          </w:rPr>
          <w:t>Абзац третий пункта 1</w:t>
        </w:r>
      </w:hyperlink>
      <w:r>
        <w:t xml:space="preserve"> и </w:t>
      </w:r>
      <w:hyperlink w:anchor="P22">
        <w:r>
          <w:rPr>
            <w:color w:val="0000FF"/>
          </w:rPr>
          <w:t>пункт 2</w:t>
        </w:r>
      </w:hyperlink>
      <w:r>
        <w:t xml:space="preserve"> настоящего приказа в части признания утратившим силу </w:t>
      </w:r>
      <w:hyperlink r:id="rId17">
        <w:r>
          <w:rPr>
            <w:color w:val="0000FF"/>
          </w:rPr>
          <w:t>приложения N 1</w:t>
        </w:r>
      </w:hyperlink>
      <w:r>
        <w:t xml:space="preserve"> к приказу Министерства здравоохранения Российской Федерации от 14 июля 2003 г. N 308 "О медицинском освидетельствовании на состояние опьянения" вступают в силу с 1 июня 2016 года.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right"/>
      </w:pPr>
      <w:r>
        <w:t>Министр</w:t>
      </w:r>
    </w:p>
    <w:p w:rsidR="00AC6322" w:rsidRDefault="00AC6322">
      <w:pPr>
        <w:pStyle w:val="ConsPlusNormal"/>
        <w:jc w:val="right"/>
      </w:pPr>
      <w:r>
        <w:t>В.И.СКВОРЦОВА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right"/>
        <w:outlineLvl w:val="0"/>
      </w:pPr>
      <w:r>
        <w:t>Приложение N 1</w:t>
      </w:r>
    </w:p>
    <w:p w:rsidR="00AC6322" w:rsidRDefault="00AC6322">
      <w:pPr>
        <w:pStyle w:val="ConsPlusNormal"/>
        <w:jc w:val="right"/>
      </w:pPr>
      <w:r>
        <w:t>к приказу Министерства здравоохранения</w:t>
      </w:r>
    </w:p>
    <w:p w:rsidR="00AC6322" w:rsidRDefault="00AC6322">
      <w:pPr>
        <w:pStyle w:val="ConsPlusNormal"/>
        <w:jc w:val="right"/>
      </w:pPr>
      <w:r>
        <w:t>Российской Федерации</w:t>
      </w:r>
    </w:p>
    <w:p w:rsidR="00AC6322" w:rsidRDefault="00AC6322">
      <w:pPr>
        <w:pStyle w:val="ConsPlusNormal"/>
        <w:jc w:val="right"/>
      </w:pPr>
      <w:r>
        <w:t>от 18 декабря 2015 г. N 933н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Title"/>
        <w:jc w:val="center"/>
      </w:pPr>
      <w:bookmarkStart w:id="3" w:name="P44"/>
      <w:bookmarkEnd w:id="3"/>
      <w:r>
        <w:t>ПОРЯДОК</w:t>
      </w:r>
    </w:p>
    <w:p w:rsidR="00AC6322" w:rsidRDefault="00AC6322">
      <w:pPr>
        <w:pStyle w:val="ConsPlusTitle"/>
        <w:jc w:val="center"/>
      </w:pPr>
      <w:r>
        <w:t>ПРОВЕДЕНИЯ МЕДИЦИНСКОГО ОСВИДЕТЕЛЬСТВОВАНИЯ НА СОСТОЯНИЕ</w:t>
      </w:r>
    </w:p>
    <w:p w:rsidR="00AC6322" w:rsidRDefault="00AC6322">
      <w:pPr>
        <w:pStyle w:val="ConsPlusTitle"/>
        <w:jc w:val="center"/>
      </w:pPr>
      <w:r>
        <w:t>ОПЬЯНЕНИЯ (АЛКОГОЛЬНОГО, НАРКОТИЧЕСКОГО</w:t>
      </w:r>
    </w:p>
    <w:p w:rsidR="00AC6322" w:rsidRDefault="00AC6322">
      <w:pPr>
        <w:pStyle w:val="ConsPlusTitle"/>
        <w:jc w:val="center"/>
      </w:pPr>
      <w:r>
        <w:t>ИЛИ ИНОГО ТОКСИЧЕСКОГО)</w:t>
      </w:r>
    </w:p>
    <w:p w:rsidR="00AC6322" w:rsidRDefault="00AC63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63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22" w:rsidRDefault="00AC63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22" w:rsidRDefault="00AC63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6322" w:rsidRDefault="00AC6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6322" w:rsidRDefault="00AC63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25.03.2019 N 159н)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22" w:rsidRDefault="00AC6322">
            <w:pPr>
              <w:pStyle w:val="ConsPlusNormal"/>
            </w:pPr>
          </w:p>
        </w:tc>
      </w:tr>
    </w:tbl>
    <w:p w:rsidR="00AC6322" w:rsidRDefault="00AC6322">
      <w:pPr>
        <w:pStyle w:val="ConsPlusNormal"/>
        <w:jc w:val="both"/>
      </w:pPr>
    </w:p>
    <w:p w:rsidR="00AC6322" w:rsidRDefault="00AC6322">
      <w:pPr>
        <w:pStyle w:val="ConsPlusTitle"/>
        <w:jc w:val="center"/>
        <w:outlineLvl w:val="1"/>
      </w:pPr>
      <w:r>
        <w:t>I. Общие положения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r>
        <w:t>1. Настоящий Порядок регулирует вопросы проведения медицинского освидетельствования на состояние опьянения (далее - медицинское освидетельствование).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2. Целью медицинского освидетельствования является установление наличия или отсутствия состояния опьянения, фактов употребления алкоголя, наркотических средств, психотропных, новых потенциально опасных психоактивных &lt;1&gt;, одурманивающих или иных вызывающих опьянение </w:t>
      </w:r>
      <w:r>
        <w:lastRenderedPageBreak/>
        <w:t>веществ в случаях, установленных законодательством Российской Федерации.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9">
        <w:r>
          <w:rPr>
            <w:color w:val="0000FF"/>
          </w:rPr>
          <w:t>Статья 1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2015, N 6, ст. 885).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r>
        <w:t xml:space="preserve">2.1. Медицинское освидетельствование участников уголовного судопроизводства производится с учетом особенностей, установленных </w:t>
      </w:r>
      <w:hyperlink r:id="rId20">
        <w:r>
          <w:rPr>
            <w:color w:val="0000FF"/>
          </w:rPr>
          <w:t>статьями 179</w:t>
        </w:r>
      </w:hyperlink>
      <w:r>
        <w:t xml:space="preserve"> и </w:t>
      </w:r>
      <w:hyperlink r:id="rId21">
        <w:r>
          <w:rPr>
            <w:color w:val="0000FF"/>
          </w:rPr>
          <w:t>180</w:t>
        </w:r>
      </w:hyperlink>
      <w:r>
        <w:t xml:space="preserve"> Уголовно-процессуального кодекса Российской Федерации (Собрание законодательства Российской Федерации, 2001, N 52, ст. 4921; 2008, N 49, ст. 5724).</w:t>
      </w:r>
    </w:p>
    <w:p w:rsidR="00AC6322" w:rsidRDefault="00AC6322">
      <w:pPr>
        <w:pStyle w:val="ConsPlusNormal"/>
        <w:jc w:val="both"/>
      </w:pPr>
      <w:r>
        <w:t xml:space="preserve">(п. 2.1 введен </w:t>
      </w:r>
      <w:hyperlink r:id="rId22">
        <w:r>
          <w:rPr>
            <w:color w:val="0000FF"/>
          </w:rPr>
          <w:t>Приказом</w:t>
        </w:r>
      </w:hyperlink>
      <w:r>
        <w:t xml:space="preserve"> Минздрава России от 25.03.2019 N 159н)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3. Медицинское освидетельствование проводится в организациях (или их обособленных структурных подразделениях), имеющих лицензию на осуществление медицинской деятельности, предусматривающую выполнение работ (оказание услуг) по медицинскому освидетельствованию на состояние опьянения (алкогольного, наркотического или иного токсического), в том числе с применением специально оборудованных для этой цели передвижных пунктов (автомобилей) для проведения медицинского освидетельствования на состояние опьянения, соответствующих требованиям, установленным </w:t>
      </w:r>
      <w:hyperlink w:anchor="P182">
        <w:r>
          <w:rPr>
            <w:color w:val="0000FF"/>
          </w:rPr>
          <w:t>приложением N 1</w:t>
        </w:r>
      </w:hyperlink>
      <w:r>
        <w:t xml:space="preserve"> к настоящему Порядку.</w:t>
      </w:r>
    </w:p>
    <w:p w:rsidR="00AC6322" w:rsidRDefault="00AC6322">
      <w:pPr>
        <w:pStyle w:val="ConsPlusNormal"/>
        <w:spacing w:before="200"/>
        <w:ind w:firstLine="540"/>
        <w:jc w:val="both"/>
      </w:pPr>
      <w:bookmarkStart w:id="4" w:name="P61"/>
      <w:bookmarkEnd w:id="4"/>
      <w:r>
        <w:t>4. Медицинское освидетельствование включает в себя следующие осмотры врачами-специалистами, инструментальное и лабораторные исследования: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а) осмотр врачом-специалистом (фельдшером);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б) исследование выдыхаемого воздуха на наличие алкоголя;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в) определение наличия психоактивных веществ в моче;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г) исследование уровня психоактивных веществ в моче;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д) исследование уровня психоактивных веществ в крови.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Примечание: осмотр врачом-специалистом проводится врачом-психиатром-наркологом либо врачом другой специальности (при невозможности проведения осмотра врачом-специалистом осмотр проводится фельдшером), прошедшим на базе наркологической больницы или наркологического диспансера (наркологического отделения медицинской организации) подготовку по вопросам проведения медицинского освидетельствования по программе, предусмотренной </w:t>
      </w:r>
      <w:hyperlink r:id="rId23">
        <w:r>
          <w:rPr>
            <w:color w:val="0000FF"/>
          </w:rPr>
          <w:t>приложением N 7</w:t>
        </w:r>
      </w:hyperlink>
      <w:r>
        <w:t xml:space="preserve"> к приказу Министерства здравоохранения Российской Федерации от 14 июля 2003 г. N 308 "О медицинском освидетельствовании на состояние опьянения" (зарегистрирован Министерством юстиции Российской Федерации 21 июля 2003 г., регистрационный N 4913).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Title"/>
        <w:jc w:val="center"/>
        <w:outlineLvl w:val="1"/>
      </w:pPr>
      <w:r>
        <w:t>II. Основания для проведения</w:t>
      </w:r>
    </w:p>
    <w:p w:rsidR="00AC6322" w:rsidRDefault="00AC6322">
      <w:pPr>
        <w:pStyle w:val="ConsPlusTitle"/>
        <w:jc w:val="center"/>
      </w:pPr>
      <w:r>
        <w:t>медицинского освидетельствования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bookmarkStart w:id="5" w:name="P72"/>
      <w:bookmarkEnd w:id="5"/>
      <w:r>
        <w:t>5. Медицинское освидетельствование проводится в отношении:</w:t>
      </w:r>
    </w:p>
    <w:p w:rsidR="00AC6322" w:rsidRDefault="00AC6322">
      <w:pPr>
        <w:pStyle w:val="ConsPlusNormal"/>
        <w:spacing w:before="200"/>
        <w:ind w:firstLine="540"/>
        <w:jc w:val="both"/>
      </w:pPr>
      <w:bookmarkStart w:id="6" w:name="P73"/>
      <w:bookmarkEnd w:id="6"/>
      <w:r>
        <w:t xml:space="preserve">1) лица, которое управляет транспортным средством, - на основании </w:t>
      </w:r>
      <w:hyperlink r:id="rId24">
        <w:r>
          <w:rPr>
            <w:color w:val="0000FF"/>
          </w:rPr>
          <w:t>протокола</w:t>
        </w:r>
      </w:hyperlink>
      <w:r>
        <w:t xml:space="preserve"> о направлении на медицинское освидетельствование, составленного в соответствии с требованиями </w:t>
      </w:r>
      <w:hyperlink r:id="rId25">
        <w:r>
          <w:rPr>
            <w:color w:val="0000FF"/>
          </w:rPr>
          <w:t>статьи 27.12</w:t>
        </w:r>
      </w:hyperlink>
      <w:r>
        <w:t xml:space="preserve"> Кодекса Российской Федерации об административных правонарушениях должностным лицом, которому предоставлено право государственного надзора и контроля за безопасностью движения и эксплуатации транспортного средства соответствующего вида, а в отношении водителя транспортного средства Вооруженных Сил Российской Федерации, внутренних войск Министерства внутренних дел Российской Федерации, инженерно-технических, дорожно-строительных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власти, уполномоченного на решение задач в области гражданской обороны, - также должностным лицом военной автомобильной инспекции;</w:t>
      </w:r>
    </w:p>
    <w:p w:rsidR="00AC6322" w:rsidRDefault="00AC6322">
      <w:pPr>
        <w:pStyle w:val="ConsPlusNormal"/>
        <w:spacing w:before="200"/>
        <w:ind w:firstLine="540"/>
        <w:jc w:val="both"/>
      </w:pPr>
      <w:bookmarkStart w:id="7" w:name="P74"/>
      <w:bookmarkEnd w:id="7"/>
      <w:r>
        <w:t xml:space="preserve">2) лица, совершившего административное правонарушение (за исключением лиц, указанных в </w:t>
      </w:r>
      <w:hyperlink r:id="rId26">
        <w:r>
          <w:rPr>
            <w:color w:val="0000FF"/>
          </w:rPr>
          <w:t>частях 1</w:t>
        </w:r>
      </w:hyperlink>
      <w:r>
        <w:t xml:space="preserve"> и </w:t>
      </w:r>
      <w:hyperlink r:id="rId27">
        <w:r>
          <w:rPr>
            <w:color w:val="0000FF"/>
          </w:rPr>
          <w:t>1.1 статьи 27.12</w:t>
        </w:r>
      </w:hyperlink>
      <w:r>
        <w:t xml:space="preserve"> Кодекса Российской Федерации об административных правонарушениях), - на основании протокола о направлении на медицинское освидетельствование, составленного должностным лицом, уполномоченным составлять протоколы об административных </w:t>
      </w:r>
      <w:r>
        <w:lastRenderedPageBreak/>
        <w:t xml:space="preserve">правонарушениях в соответствии со </w:t>
      </w:r>
      <w:hyperlink r:id="rId28">
        <w:r>
          <w:rPr>
            <w:color w:val="0000FF"/>
          </w:rPr>
          <w:t>статьей 28.3</w:t>
        </w:r>
      </w:hyperlink>
      <w:r>
        <w:t xml:space="preserve"> Кодекса Российской Федерации об административных правонарушениях &lt;1&gt;;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&lt;1&gt; В соответствии со </w:t>
      </w:r>
      <w:hyperlink r:id="rId29">
        <w:r>
          <w:rPr>
            <w:color w:val="0000FF"/>
          </w:rPr>
          <w:t>статьей 27.12.1</w:t>
        </w:r>
      </w:hyperlink>
      <w:r>
        <w:t xml:space="preserve"> Кодекса Российской Федерации об административных правонарушениях (Собрание законодательства Российской Федерации, 2002, N 1, ст. 1; 2014, N 30, ст. 4228) и </w:t>
      </w:r>
      <w:hyperlink r:id="rId3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23 января 2015 г. N 37 "Об утверждении Правил направления на медицинское освидетельствование на состояние опьянения лиц, совершивших административные правонарушения" (Собрание законодательства Российской Федерации, 2015, N 5, ст. 817).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r>
        <w:t>3) лица, результат медицинского освидетельствования которого необходим для подтверждения либо опровержения факта совершения преступления или административного правонарушения, для расследования по уголовному делу, для объективного рассмотрения дела об административном правонарушении, - на основании направления должностных лиц, уполномоченных составлять протоколы об административных правонарушениях &lt;1&gt;;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&lt;1&gt; В соответствии с </w:t>
      </w:r>
      <w:hyperlink r:id="rId31">
        <w:r>
          <w:rPr>
            <w:color w:val="0000FF"/>
          </w:rPr>
          <w:t>частью 2 статьи 27.12.1</w:t>
        </w:r>
      </w:hyperlink>
      <w:r>
        <w:t xml:space="preserve"> Кодекса Российской Федерации об административных правонарушениях и с </w:t>
      </w:r>
      <w:hyperlink r:id="rId32">
        <w:r>
          <w:rPr>
            <w:color w:val="0000FF"/>
          </w:rPr>
          <w:t>пунктом 14 части 1 статьи 13</w:t>
        </w:r>
      </w:hyperlink>
      <w:r>
        <w:t xml:space="preserve"> Федерального закона от 7 февраля 2011 г. N 3-ФЗ "О полиции" (Собрание законодательства Российской Федерации, 2011, N 7, ст. 900; N 27, ст. 3881).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r>
        <w:t>3.1) лица, в отношении которого имеются достаточные основания полагать, что оно находится в состоянии наркотического опьянения либо потребило наркотическое средство или психотропное вещество без назначения врача либо новое потенциально опасное психоактивное вещество, - на основании постановления, вынесенного судьей, следователем, органом дознания, или направления органа, осуществляющего оперативно-розыскную деятельность, или должностного лица, осуществляющего производство по делу об административном правонарушении &lt;3-1&gt;;</w:t>
      </w:r>
    </w:p>
    <w:p w:rsidR="00AC6322" w:rsidRDefault="00AC6322">
      <w:pPr>
        <w:pStyle w:val="ConsPlusNormal"/>
        <w:jc w:val="both"/>
      </w:pPr>
      <w:r>
        <w:t xml:space="preserve">(пп. 3.1 введен </w:t>
      </w:r>
      <w:hyperlink r:id="rId33">
        <w:r>
          <w:rPr>
            <w:color w:val="0000FF"/>
          </w:rPr>
          <w:t>Приказом</w:t>
        </w:r>
      </w:hyperlink>
      <w:r>
        <w:t xml:space="preserve"> Минздрава России от 25.03.2019 N 159н)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&lt;3-1&gt; В соответствии со </w:t>
      </w:r>
      <w:hyperlink r:id="rId34">
        <w:r>
          <w:rPr>
            <w:color w:val="0000FF"/>
          </w:rPr>
          <w:t>статьей 44</w:t>
        </w:r>
      </w:hyperlink>
      <w:r>
        <w:t xml:space="preserve">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2007, N 31, ст. 4011; 2013, N 48, ст. 6161, 6165; 2015, N 6, ст. 885; 2016, N 27, ст. 4238).</w:t>
      </w:r>
    </w:p>
    <w:p w:rsidR="00AC6322" w:rsidRDefault="00AC6322">
      <w:pPr>
        <w:pStyle w:val="ConsPlusNormal"/>
        <w:jc w:val="both"/>
      </w:pPr>
      <w:r>
        <w:t xml:space="preserve">(сноска введена </w:t>
      </w:r>
      <w:hyperlink r:id="rId35">
        <w:r>
          <w:rPr>
            <w:color w:val="0000FF"/>
          </w:rPr>
          <w:t>Приказом</w:t>
        </w:r>
      </w:hyperlink>
      <w:r>
        <w:t xml:space="preserve"> Минздрава России от 25.03.2019 N 159н)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bookmarkStart w:id="8" w:name="P88"/>
      <w:bookmarkEnd w:id="8"/>
      <w:r>
        <w:t xml:space="preserve">4) военнослужащего или гражданина, призванного на военные сборы, в целях выявления состояния опьянения - на основании протокола о применении мер обеспечения производства по материалам о дисциплинарном проступке, составленного в соответствии с требованиями </w:t>
      </w:r>
      <w:hyperlink r:id="rId36">
        <w:r>
          <w:rPr>
            <w:color w:val="0000FF"/>
          </w:rPr>
          <w:t>приложения N 6</w:t>
        </w:r>
      </w:hyperlink>
      <w:r>
        <w:t xml:space="preserve"> к дисциплинарному уставу Вооруженных Сил Российской Федерации должностным лицом воинской части, гарнизона или органа военной полиции &lt;1&gt;;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&lt;1&gt; В соответствии с </w:t>
      </w:r>
      <w:hyperlink r:id="rId37">
        <w:r>
          <w:rPr>
            <w:color w:val="0000FF"/>
          </w:rPr>
          <w:t>пунктами 8</w:t>
        </w:r>
      </w:hyperlink>
      <w:r>
        <w:t xml:space="preserve"> и </w:t>
      </w:r>
      <w:hyperlink r:id="rId38">
        <w:r>
          <w:rPr>
            <w:color w:val="0000FF"/>
          </w:rPr>
          <w:t>11 статьи 28.7</w:t>
        </w:r>
      </w:hyperlink>
      <w:r>
        <w:t xml:space="preserve"> Федерального закона от 27 мая 1998 г. N 76-ФЗ "О статусе военнослужащих" (Собрание законодательства Российской Федерации, 1998, N 22, ст. 2331).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r>
        <w:t>5) работника, появившегося на работе с признаками опьянения, - на основании направления работодателя;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6) безработного, явившегося на перерегистрацию с признаками опьянения, - на основании направления органа службы занятости &lt;1&gt;;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&lt;1&gt; В соответствии со </w:t>
      </w:r>
      <w:hyperlink r:id="rId39">
        <w:r>
          <w:rPr>
            <w:color w:val="0000FF"/>
          </w:rPr>
          <w:t>статьей 35</w:t>
        </w:r>
      </w:hyperlink>
      <w:r>
        <w:t xml:space="preserve"> Закона Российской Федерации от 19 апреля 1991 г. N 1032-1 "О занятости населения в Российской Федерации" (Собрание законодательства Российской Федерации, 1996, N 17, ст. 1915; 1999, N 18, ст. 2211; N 29, ст. 3696; 2003, N 2, ст. 160; 2008, N 52, </w:t>
      </w:r>
      <w:r>
        <w:lastRenderedPageBreak/>
        <w:t>ст. 6242; 2009, N 23, ст. 2761; 2011, N 49, ст. 7039).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r>
        <w:t>7) самостоятельно обратившегося совершеннолетнего гражданина, несовершеннолетнего старше возраста пятнадцати лет (в целях установления состояния алкогольного опьянения) или несовершеннолетнего, приобретшего в соответствии с законодательством Российской Федерации полную дееспособность до достижения им восемнадцатилетнего возраста, - на основании его письменного заявления &lt;1&gt;;</w:t>
      </w:r>
    </w:p>
    <w:p w:rsidR="00AC6322" w:rsidRDefault="00AC6322">
      <w:pPr>
        <w:pStyle w:val="ConsPlusNormal"/>
        <w:spacing w:before="200"/>
        <w:ind w:firstLine="540"/>
        <w:jc w:val="both"/>
      </w:pPr>
      <w:bookmarkStart w:id="9" w:name="P98"/>
      <w:bookmarkEnd w:id="9"/>
      <w:r>
        <w:t xml:space="preserve">8) несовершеннолетнего, не достигшего возраста пятнадцати лет (за исключением случая, установленного </w:t>
      </w:r>
      <w:hyperlink w:anchor="P99">
        <w:r>
          <w:rPr>
            <w:color w:val="0000FF"/>
          </w:rPr>
          <w:t>подпунктом 9</w:t>
        </w:r>
      </w:hyperlink>
      <w:r>
        <w:t xml:space="preserve"> настоящего пункта, а также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возраста), - на основании письменного заявления одного из его родителей или иного </w:t>
      </w:r>
      <w:hyperlink r:id="rId40">
        <w:r>
          <w:rPr>
            <w:color w:val="0000FF"/>
          </w:rPr>
          <w:t>законного представителя</w:t>
        </w:r>
      </w:hyperlink>
      <w:r>
        <w:t xml:space="preserve"> &lt;1&gt;;</w:t>
      </w:r>
    </w:p>
    <w:p w:rsidR="00AC6322" w:rsidRDefault="00AC6322">
      <w:pPr>
        <w:pStyle w:val="ConsPlusNormal"/>
        <w:spacing w:before="200"/>
        <w:ind w:firstLine="540"/>
        <w:jc w:val="both"/>
      </w:pPr>
      <w:bookmarkStart w:id="10" w:name="P99"/>
      <w:bookmarkEnd w:id="10"/>
      <w:r>
        <w:t>9)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 - на основании письменного заявления одного из его родителей или иного законного представителя &lt;1&gt;;</w:t>
      </w:r>
    </w:p>
    <w:p w:rsidR="00AC6322" w:rsidRDefault="00AC6322">
      <w:pPr>
        <w:pStyle w:val="ConsPlusNormal"/>
        <w:spacing w:before="200"/>
        <w:ind w:firstLine="540"/>
        <w:jc w:val="both"/>
      </w:pPr>
      <w:bookmarkStart w:id="11" w:name="P100"/>
      <w:bookmarkEnd w:id="11"/>
      <w:r>
        <w:t>10) гражданина, признанного в установленном законом порядке недееспособным, если такое лицо по своему состоянию не способно дать согласие на проведение в отношении него медицинского освидетельствования, - на основании письменного заявления одного из его родителей или иного законного представителя &lt;1&gt;.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&lt;1&gt; В соответствии с </w:t>
      </w:r>
      <w:hyperlink r:id="rId41">
        <w:r>
          <w:rPr>
            <w:color w:val="0000FF"/>
          </w:rPr>
          <w:t>частью 2 статьи 20</w:t>
        </w:r>
      </w:hyperlink>
      <w:r>
        <w:t xml:space="preserve"> Федерального закона от 21 ноября 2011 г. N 323-ФЗ "Об охране здоровья граждан в Российской Федерации" (Собрание законодательства Российской Федерации, 2011, N 48, ст. 6724; 2012, N 26, ст. 3442, 3446).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r>
        <w:t xml:space="preserve">6. </w:t>
      </w:r>
      <w:hyperlink r:id="rId42">
        <w:r>
          <w:rPr>
            <w:color w:val="0000FF"/>
          </w:rPr>
          <w:t>Критериями</w:t>
        </w:r>
      </w:hyperlink>
      <w:r>
        <w:t xml:space="preserve">, при наличии хотя бы одного из которых имеются достаточные основания полагать, что лицо, совершившее административное правонарушение (за исключением лиц, указанных в </w:t>
      </w:r>
      <w:hyperlink r:id="rId43">
        <w:r>
          <w:rPr>
            <w:color w:val="0000FF"/>
          </w:rPr>
          <w:t>частях 1</w:t>
        </w:r>
      </w:hyperlink>
      <w:r>
        <w:t xml:space="preserve"> и </w:t>
      </w:r>
      <w:hyperlink r:id="rId44">
        <w:r>
          <w:rPr>
            <w:color w:val="0000FF"/>
          </w:rPr>
          <w:t>1.1 статьи 27.12</w:t>
        </w:r>
      </w:hyperlink>
      <w:r>
        <w:t xml:space="preserve"> Кодекса Российской Федерации об административных правонарушениях), находится в состоянии опьянения и подлежит направлению на медицинское освидетельствование, являются: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а) запах алкоголя изо рта;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б) неустойчивость позы и шаткость походки;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в) нарушение речи;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г) резкое изменение окраски кожных покровов лица.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Title"/>
        <w:jc w:val="center"/>
        <w:outlineLvl w:val="1"/>
      </w:pPr>
      <w:r>
        <w:t>III. Порядок проведения медицинского освидетельствования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r>
        <w:t xml:space="preserve">7. Медицинское освидетельствование проводится при наличии у лица, в отношении которого оно проводится (далее - освидетельствуемый), документа, удостоверяющего личность, а при отсутствии такого документа - на основании данных протокола о направлении лица на медицинское освидетельствование или письменного направления (заявления) лиц, указанных в </w:t>
      </w:r>
      <w:hyperlink w:anchor="P72">
        <w:r>
          <w:rPr>
            <w:color w:val="0000FF"/>
          </w:rPr>
          <w:t>пункте 5</w:t>
        </w:r>
      </w:hyperlink>
      <w:r>
        <w:t xml:space="preserve"> настоящего Порядка.</w:t>
      </w:r>
    </w:p>
    <w:p w:rsidR="00AC6322" w:rsidRDefault="00AC6322">
      <w:pPr>
        <w:pStyle w:val="ConsPlusNormal"/>
        <w:spacing w:before="200"/>
        <w:ind w:firstLine="540"/>
        <w:jc w:val="both"/>
      </w:pPr>
      <w:hyperlink r:id="rId45">
        <w:r>
          <w:rPr>
            <w:color w:val="0000FF"/>
          </w:rPr>
          <w:t>Законный представитель</w:t>
        </w:r>
      </w:hyperlink>
      <w:r>
        <w:t xml:space="preserve"> освидетельствуемого в случае подачи им письменного заявления в соответствии с </w:t>
      </w:r>
      <w:hyperlink w:anchor="P98">
        <w:r>
          <w:rPr>
            <w:color w:val="0000FF"/>
          </w:rPr>
          <w:t>подпунктами 8</w:t>
        </w:r>
      </w:hyperlink>
      <w:r>
        <w:t xml:space="preserve"> - </w:t>
      </w:r>
      <w:hyperlink w:anchor="P100">
        <w:r>
          <w:rPr>
            <w:color w:val="0000FF"/>
          </w:rPr>
          <w:t>10 пункта 5</w:t>
        </w:r>
      </w:hyperlink>
      <w:r>
        <w:t xml:space="preserve"> настоящего Порядка предъявляет </w:t>
      </w:r>
      <w:hyperlink r:id="rId46">
        <w:r>
          <w:rPr>
            <w:color w:val="0000FF"/>
          </w:rPr>
          <w:t>документ</w:t>
        </w:r>
      </w:hyperlink>
      <w:r>
        <w:t>, удостоверяющий личность. Законный представитель (кроме родителя) предъявляет также документ, подтверждающий назначение опекуном (попечителем) освидетельствуемого.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8. В процессе проведения медицинского освидетельствования его результаты вносятся в Акт медицинского освидетельствования на состояние опьянения (алкогольного, наркотического или иного токсического), форма которого предусмотрена </w:t>
      </w:r>
      <w:hyperlink w:anchor="P308">
        <w:r>
          <w:rPr>
            <w:color w:val="0000FF"/>
          </w:rPr>
          <w:t>приложением N 2</w:t>
        </w:r>
      </w:hyperlink>
      <w:r>
        <w:t xml:space="preserve"> к настоящему приказу (далее - Акт).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9. После указания в </w:t>
      </w:r>
      <w:hyperlink w:anchor="P308">
        <w:r>
          <w:rPr>
            <w:color w:val="0000FF"/>
          </w:rPr>
          <w:t>Акте</w:t>
        </w:r>
      </w:hyperlink>
      <w:r>
        <w:t xml:space="preserve"> персональных данных освидетельствуемого проведение </w:t>
      </w:r>
      <w:r>
        <w:lastRenderedPageBreak/>
        <w:t xml:space="preserve">медицинского освидетельствования во всех случаях начинается с первого исследования выдыхаемого воздуха на наличие алкоголя, после которого врачом-специалистом (фельдшером) производится сбор жалоб, анамнеза и осмотр в целях выявления клинических признаков опьянения, предусмотренных </w:t>
      </w:r>
      <w:hyperlink w:anchor="P212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10. Для исследования выдыхаемого воздуха на наличие алкоголя используются технические средства измерения, тип которых внесен в Федеральный информационный фонд по обеспечению единства измерений &lt;1&gt;, обеспечивающие запись результатов на бумажном носителе и поверенные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обеспечения единства измерений.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&lt;1&gt; </w:t>
      </w:r>
      <w:hyperlink r:id="rId47">
        <w:r>
          <w:rPr>
            <w:color w:val="0000FF"/>
          </w:rPr>
          <w:t>Статья 20</w:t>
        </w:r>
      </w:hyperlink>
      <w:r>
        <w:t xml:space="preserve"> Федерального закона от 26 июня 2008 г. N 102-ФЗ "Об обеспечении единства измерений" (Собрание законодательства Российской Федерации, 2008, N 26, ст. 3021; 2014, N 30, ст. 4255).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r>
        <w:t xml:space="preserve">11. При проведении исследования выдыхаемого воздуха на наличие алкоголя результаты измерения концентрации абсолютного этилового спирта в выдыхаемом воздухе указываются в </w:t>
      </w:r>
      <w:hyperlink w:anchor="P308">
        <w:r>
          <w:rPr>
            <w:color w:val="0000FF"/>
          </w:rPr>
          <w:t>Акте</w:t>
        </w:r>
      </w:hyperlink>
      <w:r>
        <w:t xml:space="preserve"> в миллиграммах на один литр выдыхаемого воздуха на основании показаний используемого технического средства измерения.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Положительным результатом исследования выдыхаемого воздуха считается наличие абсолютного этилового спирта в концентрации, превышающей возможную суммарную погрешность измерений, а именно 0,16 миллиграмма на один литр выдыхаемого воздуха.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При положительном результате первого исследования выдыхаемого воздуха через 15 - 20 минут после первого исследования проводится повторное исследование выдыхаемого воздуха. Результаты первого исследования указываются в </w:t>
      </w:r>
      <w:hyperlink w:anchor="P404">
        <w:r>
          <w:rPr>
            <w:color w:val="0000FF"/>
          </w:rPr>
          <w:t>подпункте 13.1</w:t>
        </w:r>
      </w:hyperlink>
      <w:r>
        <w:t xml:space="preserve"> Акта, повторного - в </w:t>
      </w:r>
      <w:hyperlink w:anchor="P413">
        <w:r>
          <w:rPr>
            <w:color w:val="0000FF"/>
          </w:rPr>
          <w:t>подпункте 13.2</w:t>
        </w:r>
      </w:hyperlink>
      <w:r>
        <w:t xml:space="preserve"> Акта.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При отрицательном результате первого исследования выдыхаемого воздуха повторное исследование выдыхаемого воздуха на наличие алкоголя не проводится, о чем делается запись в </w:t>
      </w:r>
      <w:hyperlink w:anchor="P413">
        <w:r>
          <w:rPr>
            <w:color w:val="0000FF"/>
          </w:rPr>
          <w:t>подпункте 13.2</w:t>
        </w:r>
      </w:hyperlink>
      <w:r>
        <w:t xml:space="preserve"> Акта.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12. При медицинском освидетельствовании лиц, указанных в </w:t>
      </w:r>
      <w:hyperlink w:anchor="P73">
        <w:r>
          <w:rPr>
            <w:color w:val="0000FF"/>
          </w:rPr>
          <w:t>подпункте 1 пункта 5</w:t>
        </w:r>
      </w:hyperlink>
      <w:r>
        <w:t xml:space="preserve"> настоящего Порядка, отбор биологического объекта (моча, кровь) для направления на химико-токсикологические исследования осуществляется вне зависимости от результатов исследований выдыхаемого воздуха на наличие алкоголя.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При медицинском освидетельствовании лиц, указанных в </w:t>
      </w:r>
      <w:hyperlink w:anchor="P74">
        <w:r>
          <w:rPr>
            <w:color w:val="0000FF"/>
          </w:rPr>
          <w:t>подпунктах 2</w:t>
        </w:r>
      </w:hyperlink>
      <w:r>
        <w:t xml:space="preserve"> - </w:t>
      </w:r>
      <w:hyperlink w:anchor="P100">
        <w:r>
          <w:rPr>
            <w:color w:val="0000FF"/>
          </w:rPr>
          <w:t>10 пункта 5</w:t>
        </w:r>
      </w:hyperlink>
      <w:r>
        <w:t xml:space="preserve"> настоящего Порядка, при наличии не менее трех клинических признаков опьянения, предусмотренных </w:t>
      </w:r>
      <w:hyperlink w:anchor="P212">
        <w:r>
          <w:rPr>
            <w:color w:val="0000FF"/>
          </w:rPr>
          <w:t>приложением N 2</w:t>
        </w:r>
      </w:hyperlink>
      <w:r>
        <w:t xml:space="preserve"> к настоящему Порядку, и отрицательном результате первого или повторного исследования выдыхаемого воздуха на наличие алкоголя отбирается проба биологического объекта (моча, кровь) для направления на химико-токсикологическое исследование с целью определения средств (веществ) или их метаболитов (за исключением алкоголя), вызвавших опьянение.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13. Направление на химико-токсикологические исследования (учетная </w:t>
      </w:r>
      <w:hyperlink r:id="rId48">
        <w:r>
          <w:rPr>
            <w:color w:val="0000FF"/>
          </w:rPr>
          <w:t>форма N 452/у-06</w:t>
        </w:r>
      </w:hyperlink>
      <w:r>
        <w:t xml:space="preserve">) (далее - Направление) заполняется по форме и в </w:t>
      </w:r>
      <w:hyperlink r:id="rId49">
        <w:r>
          <w:rPr>
            <w:color w:val="0000FF"/>
          </w:rPr>
          <w:t>порядке</w:t>
        </w:r>
      </w:hyperlink>
      <w:r>
        <w:t>, утвержденным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При этом должностным лицам, указанным в </w:t>
      </w:r>
      <w:hyperlink w:anchor="P73">
        <w:r>
          <w:rPr>
            <w:color w:val="0000FF"/>
          </w:rPr>
          <w:t>подпунктах 1</w:t>
        </w:r>
      </w:hyperlink>
      <w:r>
        <w:t xml:space="preserve"> - </w:t>
      </w:r>
      <w:hyperlink w:anchor="P88">
        <w:r>
          <w:rPr>
            <w:color w:val="0000FF"/>
          </w:rPr>
          <w:t>4 пункта 5</w:t>
        </w:r>
      </w:hyperlink>
      <w:r>
        <w:t xml:space="preserve"> настоящего Порядка, выдается заверенная печатью медицинской организации и подписью врача-специалиста (фельдшера), проводящего медицинское освидетельствование, справка произвольной формы, в которой отражается, что по результатам освидетельствования обнаружены (не обнаружены) клинические признаки опьянения, предусмотренные </w:t>
      </w:r>
      <w:hyperlink w:anchor="P212">
        <w:r>
          <w:rPr>
            <w:color w:val="0000FF"/>
          </w:rPr>
          <w:t>приложением N 2</w:t>
        </w:r>
      </w:hyperlink>
      <w:r>
        <w:t xml:space="preserve"> к настоящему Порядку, медицинское освидетельствование будет завершено по получении результатов химико-токсикологического исследования биологического объекта. Копия указанной справки выдается </w:t>
      </w:r>
      <w:r>
        <w:lastRenderedPageBreak/>
        <w:t>освидетельствуемому (его законному представителю).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Title"/>
        <w:jc w:val="center"/>
        <w:outlineLvl w:val="1"/>
      </w:pPr>
      <w:r>
        <w:t>IV. Порядок оформления результатов</w:t>
      </w:r>
    </w:p>
    <w:p w:rsidR="00AC6322" w:rsidRDefault="00AC6322">
      <w:pPr>
        <w:pStyle w:val="ConsPlusTitle"/>
        <w:jc w:val="center"/>
      </w:pPr>
      <w:r>
        <w:t>медицинского освидетельствования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r>
        <w:t xml:space="preserve">14. На основании результатов проведенных в рамках медицинского освидетельствования осмотров и инструментальных и лабораторных исследований, указанных </w:t>
      </w:r>
      <w:hyperlink w:anchor="P61">
        <w:r>
          <w:rPr>
            <w:color w:val="0000FF"/>
          </w:rPr>
          <w:t>пункте 4</w:t>
        </w:r>
      </w:hyperlink>
      <w:r>
        <w:t xml:space="preserve"> настоящего Порядка, выносится одно из следующих медицинских заключений о состоянии освидетельствуемого на момент проведения медицинского освидетельствования (далее - медицинское заключение):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1) установлено состояние опьянения;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2) состояние опьянения не установлено;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3) от медицинского освидетельствования освидетельствуемый (законный представитель освидетельствуемого) отказался.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15. Медицинское заключение "установлено состояние опьянения" выносится в случае освидетельствовании лиц, указанных в </w:t>
      </w:r>
      <w:hyperlink w:anchor="P73">
        <w:r>
          <w:rPr>
            <w:color w:val="0000FF"/>
          </w:rPr>
          <w:t>подпункте 1 пункта 5</w:t>
        </w:r>
      </w:hyperlink>
      <w:r>
        <w:t xml:space="preserve"> настоящего Порядка, при положительном результате повторного исследования выдыхаемого воздуха на наличие алкоголя или наличии абсолютного этилового спирта в концентрации 0,3 и более грамма на один литр крови, либо при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веществ.</w:t>
      </w:r>
    </w:p>
    <w:p w:rsidR="00AC6322" w:rsidRDefault="00AC6322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Приказа</w:t>
        </w:r>
      </w:hyperlink>
      <w:r>
        <w:t xml:space="preserve"> Минздрава России от 25.03.2019 N 159н)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16. Медицинское заключение "состояние опьянения не установлено" выносится в случае освидетельствования лиц, указанных в </w:t>
      </w:r>
      <w:hyperlink w:anchor="P73">
        <w:r>
          <w:rPr>
            <w:color w:val="0000FF"/>
          </w:rPr>
          <w:t>подпункте 1 пункта 5</w:t>
        </w:r>
      </w:hyperlink>
      <w:r>
        <w:t xml:space="preserve"> настоящего Порядка, при отрицательном результате первого или повторного исследования выдыхаемого воздуха на наличие алкоголя, наличии абсолютного этилового спирта в концентрации менее 0,3 грамма на один литр крови и отсутствии в пробе биологического объекта наркотических средств и (или) психотропных веществ.</w:t>
      </w:r>
    </w:p>
    <w:p w:rsidR="00AC6322" w:rsidRDefault="00AC6322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Приказа</w:t>
        </w:r>
      </w:hyperlink>
      <w:r>
        <w:t xml:space="preserve"> Минздрава России от 25.03.2019 N 159н)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17. Медицинское заключение "установлено состояние опьянения" выносится в случае освидетельствования лиц, указанных в </w:t>
      </w:r>
      <w:hyperlink w:anchor="P74">
        <w:r>
          <w:rPr>
            <w:color w:val="0000FF"/>
          </w:rPr>
          <w:t>подпунктах 2</w:t>
        </w:r>
      </w:hyperlink>
      <w:r>
        <w:t xml:space="preserve"> - </w:t>
      </w:r>
      <w:hyperlink w:anchor="P100">
        <w:r>
          <w:rPr>
            <w:color w:val="0000FF"/>
          </w:rPr>
          <w:t>10 пункта 5</w:t>
        </w:r>
      </w:hyperlink>
      <w:r>
        <w:t xml:space="preserve"> настоящего Порядка, при наличии не менее трех клинических признаков опьянения, предусмотренных </w:t>
      </w:r>
      <w:hyperlink w:anchor="P212">
        <w:r>
          <w:rPr>
            <w:color w:val="0000FF"/>
          </w:rPr>
          <w:t>приложением N 2</w:t>
        </w:r>
      </w:hyperlink>
      <w:r>
        <w:t xml:space="preserve"> к настоящему Порядку, и положительных результатах повторного исследования выдыхаемого воздуха на наличие алкоголя или при наличии не менее трех клинических признаков опьянения, предусмотренных </w:t>
      </w:r>
      <w:hyperlink w:anchor="P212">
        <w:r>
          <w:rPr>
            <w:color w:val="0000FF"/>
          </w:rPr>
          <w:t>приложением N 2</w:t>
        </w:r>
      </w:hyperlink>
      <w:r>
        <w:t xml:space="preserve"> к настоящему Порядку, и обнаружении по результатам химико-токсикологических исследований в пробе биологического объекта одного или нескольких наркотических средств и (или) психотропных веществ, аналогов наркотических средств и (или)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18. Медицинское заключение "состояние опьянения не установлено" выносится в случае освидетельствования лиц, указанных в </w:t>
      </w:r>
      <w:hyperlink w:anchor="P74">
        <w:r>
          <w:rPr>
            <w:color w:val="0000FF"/>
          </w:rPr>
          <w:t>подпунктах 2</w:t>
        </w:r>
      </w:hyperlink>
      <w:r>
        <w:t xml:space="preserve"> - </w:t>
      </w:r>
      <w:hyperlink w:anchor="P100">
        <w:r>
          <w:rPr>
            <w:color w:val="0000FF"/>
          </w:rPr>
          <w:t>10 пункта 5</w:t>
        </w:r>
      </w:hyperlink>
      <w:r>
        <w:t xml:space="preserve"> настоящего Порядка, при отрицательном результате первого или повторного исследования выдыхаемого воздуха на наличие алкоголя и отсутствии в пробе биологического объекта наркотических средств и (или)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19. Медицинское заключение "от медицинского освидетельствования отказался" выносится в случаях: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1) отказа освидетельствуемого от проведения медицинского освидетельствования (до начала его проведения);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2) отказа освидетельствуемого при проведении медицинского освидетельствования от осмотра врачом-специалистом (фельдшером), от любого инструментального или лабораторных </w:t>
      </w:r>
      <w:r>
        <w:lastRenderedPageBreak/>
        <w:t xml:space="preserve">исследований, предусмотренных </w:t>
      </w:r>
      <w:hyperlink w:anchor="P61">
        <w:r>
          <w:rPr>
            <w:color w:val="0000FF"/>
          </w:rPr>
          <w:t>пунктом 4</w:t>
        </w:r>
      </w:hyperlink>
      <w:r>
        <w:t xml:space="preserve"> настоящего Порядка;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3) фальсификации выдоха;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4) фальсификации пробы биологического объекта (мочи).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В этих случаях медицинское освидетельствование и заполнение </w:t>
      </w:r>
      <w:hyperlink w:anchor="P308">
        <w:r>
          <w:rPr>
            <w:color w:val="0000FF"/>
          </w:rPr>
          <w:t>Акта</w:t>
        </w:r>
      </w:hyperlink>
      <w:r>
        <w:t xml:space="preserve"> прекращаются, в Журнале и в </w:t>
      </w:r>
      <w:hyperlink w:anchor="P448">
        <w:r>
          <w:rPr>
            <w:color w:val="0000FF"/>
          </w:rPr>
          <w:t>пункте 17</w:t>
        </w:r>
      </w:hyperlink>
      <w:r>
        <w:t xml:space="preserve"> Акта делается запись "от медицинского освидетельствования отказался".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20. Медицинское заключение и дата его вынесения указываются в </w:t>
      </w:r>
      <w:hyperlink w:anchor="P448">
        <w:r>
          <w:rPr>
            <w:color w:val="0000FF"/>
          </w:rPr>
          <w:t>пункте 17</w:t>
        </w:r>
      </w:hyperlink>
      <w:r>
        <w:t xml:space="preserve"> Акта.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При вынесении медицинского заключения об установлении состояния опьянения по результатам химико-токсикологических исследований пробы биологического объекта в </w:t>
      </w:r>
      <w:hyperlink w:anchor="P422">
        <w:r>
          <w:rPr>
            <w:color w:val="0000FF"/>
          </w:rPr>
          <w:t>пункте 14</w:t>
        </w:r>
      </w:hyperlink>
      <w:r>
        <w:t xml:space="preserve"> Акта указываются наименования наркотических средств,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веществ, обнаруженных по результатам химико-токсикологических исследований. Наименование наркотических средств и психотропных веществ указывается в соответствии с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&lt;1&gt;.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&lt;1&gt; Собрание законодательства Российской Федерации, 1998, N 27, ст. 3198; 2006, N 29, ст. 3253; 2010, N 3, ст. 314; N 17, ст. 2100; N 24, ст. 3035; N 28, ст. 3703; N 31, ст. 4271; N 45, ст. 5864; N 50, ст. 6696; 2011, N 10, ст. 1390; N 12, ст. 1635; N 29, ст. 4466; N 42, ст. 5921; N 51, ст. 7534; 2012, N 10, ст. 1232; N 11, ст. 1295; N 22, ст. 2864; N 41, ст. 5625; N 49, ст. 6861; 2013, N 9, ст. 953; N 29, ст. 3962; N 37, ст. 4706; N 46, ст. 5943; 2014, N 14, ст. 1626; N 23, ст. 2987; N 27, ст. 3763; N 44, ст. 6068; N 51, ст. 7430; 2015, N 11, ст. 1593; N 16, ст. 2368; N 20, ст. 2914; N 28, ст. 423; 2015, N 42, ст. 5805.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r>
        <w:t xml:space="preserve">В случае если медицинское заключение выносится по результатам химико-токсикологических исследований пробы биологического объекта врачом-специалистом (фельдшером), не проводившим медицинское освидетельствование, в </w:t>
      </w:r>
      <w:hyperlink w:anchor="P448">
        <w:r>
          <w:rPr>
            <w:color w:val="0000FF"/>
          </w:rPr>
          <w:t>пункте 17</w:t>
        </w:r>
      </w:hyperlink>
      <w:r>
        <w:t xml:space="preserve"> Акта указываются должность, фамилия и инициалы врача-специалиста (фельдшера), вынесшего медицинское заключение, сведения о прохождении им подготовки по вопросам проведения медицинского освидетельствования.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21. При медицинском освидетельствовании лиц, указанных в </w:t>
      </w:r>
      <w:hyperlink w:anchor="P73">
        <w:r>
          <w:rPr>
            <w:color w:val="0000FF"/>
          </w:rPr>
          <w:t>подпункте 1 пункта 5</w:t>
        </w:r>
      </w:hyperlink>
      <w:r>
        <w:t xml:space="preserve"> настоящего Порядка, в случаях обнаружения при медицинском освидетельствовании в пробе биологического объекта аналогов наркотических средств и (или) психотропных веществ, новых потенциально опасных психоактивных веществ или одурманивающих веществ, химических веществ (за исключением алкоголя, наркотических средств и психотропных веществ),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 медицинское заключение не выносится, при этом </w:t>
      </w:r>
      <w:hyperlink w:anchor="P448">
        <w:r>
          <w:rPr>
            <w:color w:val="0000FF"/>
          </w:rPr>
          <w:t>пункт 17</w:t>
        </w:r>
      </w:hyperlink>
      <w:r>
        <w:t xml:space="preserve"> Акта перечеркивается, а в </w:t>
      </w:r>
      <w:hyperlink w:anchor="P422">
        <w:r>
          <w:rPr>
            <w:color w:val="0000FF"/>
          </w:rPr>
          <w:t>пункте 14</w:t>
        </w:r>
      </w:hyperlink>
      <w:r>
        <w:t xml:space="preserve"> Акта указываются наименования и концентрация новых потенциально опасных психоактивных веществ или одурманивающих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или метаболитов указанных средств и веществ, обнаруженных по результатам химико-токсикологических исследований.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22. При наличии сведений о том, что освидетельствуемый принимает по назначению врача лекарственные препараты для медицинского применения, в том числе подтвержденных выпиской из медицинской документации, представленной освидетельствуемым (его законным представителем), указанные сведения, включая источник их получения, вносятся в </w:t>
      </w:r>
      <w:hyperlink w:anchor="P438">
        <w:r>
          <w:rPr>
            <w:color w:val="0000FF"/>
          </w:rPr>
          <w:t>пункт 15</w:t>
        </w:r>
      </w:hyperlink>
      <w:r>
        <w:t xml:space="preserve"> Акта.</w:t>
      </w:r>
    </w:p>
    <w:p w:rsidR="00AC6322" w:rsidRDefault="00AC6322">
      <w:pPr>
        <w:pStyle w:val="ConsPlusNormal"/>
        <w:spacing w:before="200"/>
        <w:ind w:firstLine="540"/>
        <w:jc w:val="both"/>
      </w:pPr>
      <w:bookmarkStart w:id="12" w:name="P156"/>
      <w:bookmarkEnd w:id="12"/>
      <w:r>
        <w:t xml:space="preserve">23. При проведении медицинского освидетельствования заполняется Акт в трех экземплярах с указанием даты медицинского освидетельствования, номера Акта, соответствующего номеру регистрации медицинского освидетельствования в журнале регистрации медицинских освидетельствований на состояние опьянения (алкогольного, наркотического или иного </w:t>
      </w:r>
      <w:r>
        <w:lastRenderedPageBreak/>
        <w:t xml:space="preserve">токсического), ведение которого осуществляется по форме, предусмотренной </w:t>
      </w:r>
      <w:hyperlink w:anchor="P468">
        <w:r>
          <w:rPr>
            <w:color w:val="0000FF"/>
          </w:rPr>
          <w:t>приложением N 3</w:t>
        </w:r>
      </w:hyperlink>
      <w:r>
        <w:t xml:space="preserve"> к настоящему приказу (далее - Журнал).</w:t>
      </w:r>
    </w:p>
    <w:p w:rsidR="00AC6322" w:rsidRDefault="00AC6322">
      <w:pPr>
        <w:pStyle w:val="ConsPlusNormal"/>
        <w:spacing w:before="200"/>
        <w:ind w:firstLine="540"/>
        <w:jc w:val="both"/>
      </w:pPr>
      <w:bookmarkStart w:id="13" w:name="P157"/>
      <w:bookmarkEnd w:id="13"/>
      <w:r>
        <w:t>При медицинском освидетельствовании на основании направления работодателя, органа, службы занятости или по личному обращению освидетельствуемого (его законного представителя) Акт заполняется в двух экземплярах.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24. При заполнении </w:t>
      </w:r>
      <w:hyperlink w:anchor="P308">
        <w:r>
          <w:rPr>
            <w:color w:val="0000FF"/>
          </w:rPr>
          <w:t>Акта</w:t>
        </w:r>
      </w:hyperlink>
      <w:r>
        <w:t xml:space="preserve"> и </w:t>
      </w:r>
      <w:hyperlink w:anchor="P468">
        <w:r>
          <w:rPr>
            <w:color w:val="0000FF"/>
          </w:rPr>
          <w:t>Журнала</w:t>
        </w:r>
      </w:hyperlink>
      <w:r>
        <w:t xml:space="preserve"> персональные данные освидетельствуемого указываются на основании </w:t>
      </w:r>
      <w:hyperlink r:id="rId53">
        <w:r>
          <w:rPr>
            <w:color w:val="0000FF"/>
          </w:rPr>
          <w:t>документа</w:t>
        </w:r>
      </w:hyperlink>
      <w:r>
        <w:t xml:space="preserve">, удостоверяющего его личность, а при отсутствии такого документа - на основании данных протокола о направлении лица на медицинское освидетельствование или письменного направления (заявления) лиц, указанных в </w:t>
      </w:r>
      <w:hyperlink w:anchor="P72">
        <w:r>
          <w:rPr>
            <w:color w:val="0000FF"/>
          </w:rPr>
          <w:t>пункте 5</w:t>
        </w:r>
      </w:hyperlink>
      <w:r>
        <w:t xml:space="preserve"> настоящего Порядка, что отмечается в Акте.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25. </w:t>
      </w:r>
      <w:hyperlink w:anchor="P308">
        <w:r>
          <w:rPr>
            <w:color w:val="0000FF"/>
          </w:rPr>
          <w:t>Акт</w:t>
        </w:r>
      </w:hyperlink>
      <w:r>
        <w:t xml:space="preserve"> может заполняться в письменной или в электронной форме.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Все пункты Акта должны заполняться разборчиво и отражать все предусмотренные пунктами Акта сведения. Записи в Акт вносятся на русском языке чернилами или шариковой ручкой синего, фиолетового или черного цвета либо с применением печатающих устройств.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Если проведение медицинского освидетельствования в объеме, установленном настоящим Порядком, не представляется возможным из-за состояния освидетельствуемого, в </w:t>
      </w:r>
      <w:hyperlink w:anchor="P308">
        <w:r>
          <w:rPr>
            <w:color w:val="0000FF"/>
          </w:rPr>
          <w:t>Акте</w:t>
        </w:r>
      </w:hyperlink>
      <w:r>
        <w:t xml:space="preserve"> указываются причины невыполнения того или иного исследования.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Незаполненные пункты Акта перечеркиваются, экземпляры Акта выдаются в соответствии с </w:t>
      </w:r>
      <w:hyperlink w:anchor="P165">
        <w:r>
          <w:rPr>
            <w:color w:val="0000FF"/>
          </w:rPr>
          <w:t>пунктом 27</w:t>
        </w:r>
      </w:hyperlink>
      <w:r>
        <w:t xml:space="preserve"> настоящего Порядка.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26. Страницы </w:t>
      </w:r>
      <w:hyperlink w:anchor="P308">
        <w:r>
          <w:rPr>
            <w:color w:val="0000FF"/>
          </w:rPr>
          <w:t>Акта</w:t>
        </w:r>
      </w:hyperlink>
      <w:r>
        <w:t xml:space="preserve"> должны быть пронумерованы.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Каждая страница Акта подписывается врачом-специалистом (фельдшером), проводившим медицинское освидетельствование, и заверяется печатью медицинской организации (ее обособленного структурного подразделения), на оттиске которой идентифицируется полное наименование медицинской организации (ее обособленного структурного подразделения), в которой было вынесено окончательное медицинское заключение.</w:t>
      </w:r>
    </w:p>
    <w:p w:rsidR="00AC6322" w:rsidRDefault="00AC6322">
      <w:pPr>
        <w:pStyle w:val="ConsPlusNormal"/>
        <w:spacing w:before="200"/>
        <w:ind w:firstLine="540"/>
        <w:jc w:val="both"/>
      </w:pPr>
      <w:bookmarkStart w:id="14" w:name="P165"/>
      <w:bookmarkEnd w:id="14"/>
      <w:r>
        <w:t>27. По завершении медицинского освидетельствования и оформления его результатов: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1) в случае, указанном в </w:t>
      </w:r>
      <w:hyperlink w:anchor="P156">
        <w:r>
          <w:rPr>
            <w:color w:val="0000FF"/>
          </w:rPr>
          <w:t>абзаце первом пункта 23</w:t>
        </w:r>
      </w:hyperlink>
      <w:r>
        <w:t xml:space="preserve"> настоящего Порядка, первый экземпляр </w:t>
      </w:r>
      <w:hyperlink w:anchor="P308">
        <w:r>
          <w:rPr>
            <w:color w:val="0000FF"/>
          </w:rPr>
          <w:t>Акта</w:t>
        </w:r>
      </w:hyperlink>
      <w:r>
        <w:t xml:space="preserve"> выдается должностному лицу, второй экземпляр Акта хранится в медицинской организации (ее обособленном структурном подразделении), в которой было проведено медицинское освидетельствование, в течение трех лет после календарного года, в котором Акт был заполнен, третий экземпляр Акта выдается освидетельствуемому;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2) в случае, указанном в </w:t>
      </w:r>
      <w:hyperlink w:anchor="P157">
        <w:r>
          <w:rPr>
            <w:color w:val="0000FF"/>
          </w:rPr>
          <w:t>абзаце втором пункта 23</w:t>
        </w:r>
      </w:hyperlink>
      <w:r>
        <w:t xml:space="preserve"> настоящего Порядка, первый экземпляр Акта выдается освидетельствуемому (его законному или иному уполномоченному представителю), второй экземпляр Акта хранится в медицинской организации (ее обособленном структурном подразделении), в которой было вынесено окончательное медицинское заключение.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right"/>
        <w:outlineLvl w:val="1"/>
      </w:pPr>
      <w:r>
        <w:t>Приложение N 1</w:t>
      </w:r>
    </w:p>
    <w:p w:rsidR="00AC6322" w:rsidRDefault="00AC6322">
      <w:pPr>
        <w:pStyle w:val="ConsPlusNormal"/>
        <w:jc w:val="right"/>
      </w:pPr>
      <w:r>
        <w:t>к Порядку проведения медицинского</w:t>
      </w:r>
    </w:p>
    <w:p w:rsidR="00AC6322" w:rsidRDefault="00AC6322">
      <w:pPr>
        <w:pStyle w:val="ConsPlusNormal"/>
        <w:jc w:val="right"/>
      </w:pPr>
      <w:r>
        <w:t>освидетельствования на состояние</w:t>
      </w:r>
    </w:p>
    <w:p w:rsidR="00AC6322" w:rsidRDefault="00AC6322">
      <w:pPr>
        <w:pStyle w:val="ConsPlusNormal"/>
        <w:jc w:val="right"/>
      </w:pPr>
      <w:r>
        <w:t>опьянения (алкогольного, наркотического</w:t>
      </w:r>
    </w:p>
    <w:p w:rsidR="00AC6322" w:rsidRDefault="00AC6322">
      <w:pPr>
        <w:pStyle w:val="ConsPlusNormal"/>
        <w:jc w:val="right"/>
      </w:pPr>
      <w:r>
        <w:t>или иного токсического), утвержденному</w:t>
      </w:r>
    </w:p>
    <w:p w:rsidR="00AC6322" w:rsidRDefault="00AC6322">
      <w:pPr>
        <w:pStyle w:val="ConsPlusNormal"/>
        <w:jc w:val="right"/>
      </w:pPr>
      <w:r>
        <w:t>приказом Министерства здравоохранения</w:t>
      </w:r>
    </w:p>
    <w:p w:rsidR="00AC6322" w:rsidRDefault="00AC6322">
      <w:pPr>
        <w:pStyle w:val="ConsPlusNormal"/>
        <w:jc w:val="right"/>
      </w:pPr>
      <w:r>
        <w:t>Российской Федерации</w:t>
      </w:r>
    </w:p>
    <w:p w:rsidR="00AC6322" w:rsidRDefault="00AC6322">
      <w:pPr>
        <w:pStyle w:val="ConsPlusNormal"/>
        <w:jc w:val="right"/>
      </w:pPr>
      <w:r>
        <w:t>от 18 декабря 2015 г. N 933н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Title"/>
        <w:jc w:val="center"/>
      </w:pPr>
      <w:bookmarkStart w:id="15" w:name="P182"/>
      <w:bookmarkEnd w:id="15"/>
      <w:r>
        <w:t>ТРЕБОВАНИЯ</w:t>
      </w:r>
    </w:p>
    <w:p w:rsidR="00AC6322" w:rsidRDefault="00AC6322">
      <w:pPr>
        <w:pStyle w:val="ConsPlusTitle"/>
        <w:jc w:val="center"/>
      </w:pPr>
      <w:r>
        <w:t>К ПЕРЕДВИЖНОМУ ПУНКТУ (АВТОМОБИЛЮ) ДЛЯ ПРОВЕДЕНИЯ</w:t>
      </w:r>
    </w:p>
    <w:p w:rsidR="00AC6322" w:rsidRDefault="00AC6322">
      <w:pPr>
        <w:pStyle w:val="ConsPlusTitle"/>
        <w:jc w:val="center"/>
      </w:pPr>
      <w:r>
        <w:t>МЕДИЦИНСКОГО ОСВИДЕТЕЛЬСТВОВАНИЯ НА СОСТОЯНИЕ ОПЬЯНЕНИЯ</w:t>
      </w:r>
    </w:p>
    <w:p w:rsidR="00AC6322" w:rsidRDefault="00AC632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63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22" w:rsidRDefault="00AC63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22" w:rsidRDefault="00AC63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6322" w:rsidRDefault="00AC632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C6322" w:rsidRDefault="00AC632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25.03.2019 N 159н)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22" w:rsidRDefault="00AC6322">
            <w:pPr>
              <w:pStyle w:val="ConsPlusNormal"/>
            </w:pPr>
          </w:p>
        </w:tc>
      </w:tr>
    </w:tbl>
    <w:p w:rsidR="00AC6322" w:rsidRDefault="00AC6322">
      <w:pPr>
        <w:pStyle w:val="ConsPlusNormal"/>
        <w:jc w:val="center"/>
      </w:pPr>
    </w:p>
    <w:p w:rsidR="00AC6322" w:rsidRDefault="00AC6322">
      <w:pPr>
        <w:pStyle w:val="ConsPlusNormal"/>
        <w:ind w:firstLine="540"/>
        <w:jc w:val="both"/>
      </w:pPr>
      <w:r>
        <w:t>1. Передвижной пункт (автомобиль) для проведения медицинского освидетельствования (далее - ППМО) должен обеспечивать работу персонала при температурах окружающего воздуха от -45 до +40 °C и относительной влажности 80% при температуре окружающего воздуха +20 °C.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2. Высота салона должна быть не менее 1,85 м.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3. Салон ППМО должен быть оснащен резиновой дорожкой шириной 0,6 м и длиной не менее 3 м для проведения пробы на устойчивость походки.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4. В ППМО должны быть боковая (для входа) и задняя (распашная) двери; проемы дверей должны быть оборудованы подножками, выдерживающими нагрузку до 200 кг, и местным освещением.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5. Электропитание салона должно осуществляться от внешней сети 220 В, 50 Гц на оборудованной стоянке или от бортовой сети базового шасси.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6. Общий уровень освещенности салона должен быть не менее 100 лк, оборудован дополнительным направленным светильником, обеспечивающим освещенность не менее 600 лк с диаметром светового пятна 200 мм на уровне рабочего места персонала ППМО.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7. Предельно допустимая концентрация летучих горючих веществ в салоне ППМО должна быть не более 15 мкг/л при работающем двигателе базового шасси и включенных системах жизнеобеспечения салона ППМО.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8. В салоне ППМО должны быть предусмотрены два рабочих сиденья для медицинского персонала, сиденье для освидетельствуемого и рабочий стол для оформления Актов и заполнения Журнала. Встроенная мебель должна обеспечивать размещение и надежное крепление оснащения, документации, инвентаря и иметь в своем составе вешалку для верхней одежды.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9. Салон ППМО должен быть оборудован умывальником с запасом чистой воды не менее 7 л и емкостью для сбора отработанной воды объемом не менее 10 л, биотуалетом, съемным пластмассовым (герметичным) мусоросборником не менее 30 л, а также бортовым холодильником объемом не менее 10 л для хранения биологических проб.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10. В салоне должна быть обеспечена возможность размещения: прибора для количественного определения алкоголя в выдыхаемом воздухе (1 шт); анализатора для химико-токсикологических исследований (1 шт); контейнеров для сбора мочи с измерением температуры и pH, пробирок вакуумных для сбора мочи, держателей для переноса мочи в пробирку (50 шт); резиновых перчаток (не менее 20 пар); термометров для измерения температуры тела (2 шт); тонометров механических (2 шт); фонендоскопов (2 шт); молоточка неврологического (1 шт); комплекта средств для дезинфекции салона; средств связи; документов, используемых при проведении медицинского освидетельствования, в том числе бланков Актов.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right"/>
        <w:outlineLvl w:val="1"/>
      </w:pPr>
      <w:r>
        <w:t>Приложение N 2</w:t>
      </w:r>
    </w:p>
    <w:p w:rsidR="00AC6322" w:rsidRDefault="00AC6322">
      <w:pPr>
        <w:pStyle w:val="ConsPlusNormal"/>
        <w:jc w:val="right"/>
      </w:pPr>
      <w:r>
        <w:t>к Порядку проведения медицинского</w:t>
      </w:r>
    </w:p>
    <w:p w:rsidR="00AC6322" w:rsidRDefault="00AC6322">
      <w:pPr>
        <w:pStyle w:val="ConsPlusNormal"/>
        <w:jc w:val="right"/>
      </w:pPr>
      <w:r>
        <w:t>освидетельствования на состояние</w:t>
      </w:r>
    </w:p>
    <w:p w:rsidR="00AC6322" w:rsidRDefault="00AC6322">
      <w:pPr>
        <w:pStyle w:val="ConsPlusNormal"/>
        <w:jc w:val="right"/>
      </w:pPr>
      <w:r>
        <w:t>опьянения (алкогольного, наркотического</w:t>
      </w:r>
    </w:p>
    <w:p w:rsidR="00AC6322" w:rsidRDefault="00AC6322">
      <w:pPr>
        <w:pStyle w:val="ConsPlusNormal"/>
        <w:jc w:val="right"/>
      </w:pPr>
      <w:r>
        <w:t>или иного токсического), утвержденному</w:t>
      </w:r>
    </w:p>
    <w:p w:rsidR="00AC6322" w:rsidRDefault="00AC6322">
      <w:pPr>
        <w:pStyle w:val="ConsPlusNormal"/>
        <w:jc w:val="right"/>
      </w:pPr>
      <w:r>
        <w:t>приказом Министерства здравоохранения</w:t>
      </w:r>
    </w:p>
    <w:p w:rsidR="00AC6322" w:rsidRDefault="00AC6322">
      <w:pPr>
        <w:pStyle w:val="ConsPlusNormal"/>
        <w:jc w:val="right"/>
      </w:pPr>
      <w:r>
        <w:t>Российской Федерации</w:t>
      </w:r>
    </w:p>
    <w:p w:rsidR="00AC6322" w:rsidRDefault="00AC6322">
      <w:pPr>
        <w:pStyle w:val="ConsPlusNormal"/>
        <w:jc w:val="right"/>
      </w:pPr>
      <w:r>
        <w:t>от 18 декабря 2015 г. N 933н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Title"/>
        <w:jc w:val="center"/>
      </w:pPr>
      <w:bookmarkStart w:id="16" w:name="P212"/>
      <w:bookmarkEnd w:id="16"/>
      <w:r>
        <w:t>КЛИНИЧЕСКИЕ ПРИЗНАКИ ОПЬЯНЕНИЯ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Title"/>
        <w:jc w:val="center"/>
        <w:outlineLvl w:val="2"/>
      </w:pPr>
      <w:r>
        <w:t>I. Изменения психической деятельности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r>
        <w:lastRenderedPageBreak/>
        <w:t>1. Неадекватность поведения, в том числе сопровождающаяся нарушением общественных норм, демонстративными реакциями, попытками диссимуляции.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2. Заторможенность, сонливость или возбуждение.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3. Эмоциональная неустойчивость.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4. Ускорение или замедление темпа мышления.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Title"/>
        <w:jc w:val="center"/>
        <w:outlineLvl w:val="2"/>
      </w:pPr>
      <w:r>
        <w:t>II. Изменения вегетативно-сосудистых реакций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r>
        <w:t>5. Гиперемия или бледность, мраморность кожных покровов, акроцианоз.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6. Инъецированность склер, гиперемия или бледность видимых слизистых.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7. Сухость кожных покровов, слизистых или гипергидроз.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8. Учащение или замедление дыхания.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9. Тахикардия или брадикардия.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10. Сужение или расширение зрачков.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11. Вялая реакция зрачков на свет.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Title"/>
        <w:jc w:val="center"/>
        <w:outlineLvl w:val="2"/>
      </w:pPr>
      <w:r>
        <w:t>III. Нарушения двигательной сферы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r>
        <w:t>12. Двигательное возбуждение или заторможенность.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13. Пошатывание при ходьбе с быстрыми поворотами.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14. Неустойчивость в позе Ромберга.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15. Ошибки при выполнении координаторных проб.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16. Тремор век и (или) языка, рук.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17. Нарушения речи в виде дизартрии.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right"/>
        <w:outlineLvl w:val="1"/>
      </w:pPr>
      <w:r>
        <w:t>Приложение N 3</w:t>
      </w:r>
    </w:p>
    <w:p w:rsidR="00AC6322" w:rsidRDefault="00AC6322">
      <w:pPr>
        <w:pStyle w:val="ConsPlusNormal"/>
        <w:jc w:val="right"/>
      </w:pPr>
      <w:r>
        <w:t>к Порядку проведения медицинского</w:t>
      </w:r>
    </w:p>
    <w:p w:rsidR="00AC6322" w:rsidRDefault="00AC6322">
      <w:pPr>
        <w:pStyle w:val="ConsPlusNormal"/>
        <w:jc w:val="right"/>
      </w:pPr>
      <w:r>
        <w:t>освидетельствования на состояние</w:t>
      </w:r>
    </w:p>
    <w:p w:rsidR="00AC6322" w:rsidRDefault="00AC6322">
      <w:pPr>
        <w:pStyle w:val="ConsPlusNormal"/>
        <w:jc w:val="right"/>
      </w:pPr>
      <w:r>
        <w:t>опьянения (алкогольного, наркотического</w:t>
      </w:r>
    </w:p>
    <w:p w:rsidR="00AC6322" w:rsidRDefault="00AC6322">
      <w:pPr>
        <w:pStyle w:val="ConsPlusNormal"/>
        <w:jc w:val="right"/>
      </w:pPr>
      <w:r>
        <w:t>или иного токсического), утвержденному</w:t>
      </w:r>
    </w:p>
    <w:p w:rsidR="00AC6322" w:rsidRDefault="00AC6322">
      <w:pPr>
        <w:pStyle w:val="ConsPlusNormal"/>
        <w:jc w:val="right"/>
      </w:pPr>
      <w:r>
        <w:t>приказом Министерства здравоохранения</w:t>
      </w:r>
    </w:p>
    <w:p w:rsidR="00AC6322" w:rsidRDefault="00AC6322">
      <w:pPr>
        <w:pStyle w:val="ConsPlusNormal"/>
        <w:jc w:val="right"/>
      </w:pPr>
      <w:r>
        <w:t>Российской Федерации</w:t>
      </w:r>
    </w:p>
    <w:p w:rsidR="00AC6322" w:rsidRDefault="00AC6322">
      <w:pPr>
        <w:pStyle w:val="ConsPlusNormal"/>
        <w:jc w:val="right"/>
      </w:pPr>
      <w:r>
        <w:t>от 18 декабря 2015 г. N 933н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Title"/>
        <w:jc w:val="center"/>
      </w:pPr>
      <w:r>
        <w:t>ПРАВИЛА</w:t>
      </w:r>
    </w:p>
    <w:p w:rsidR="00AC6322" w:rsidRDefault="00AC6322">
      <w:pPr>
        <w:pStyle w:val="ConsPlusTitle"/>
        <w:jc w:val="center"/>
      </w:pPr>
      <w:r>
        <w:t>ПРОВЕДЕНИЯ ХИМИКО-ТОКСИКОЛОГИЧЕСКИХ ИССЛЕДОВАНИЙ</w:t>
      </w:r>
    </w:p>
    <w:p w:rsidR="00AC6322" w:rsidRDefault="00AC6322">
      <w:pPr>
        <w:pStyle w:val="ConsPlusTitle"/>
        <w:jc w:val="center"/>
      </w:pPr>
      <w:r>
        <w:t>ПРИ МЕДИЦИНСКОМ ОСВИДЕТЕЛЬСТВОВАНИИ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r>
        <w:t>1. Настоящие Правила определяют порядок проведения химико-токсикологических исследований при медицинском освидетельствовании.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2. Химико-токсикологические исследования отобранных проб биологических объектов проводятся в месте отбора биологической пробы, в клинико-диагностических или химико-токсикологических лабораториях наркологических диспансеров (наркологических больниц) или иных медицинских организаций, имеющих лицензии на осуществление медицинской деятельности, предусматривающей выполнение работ (услуг) по клинической лабораторной диагностике или судебно-медицинской экспертизе вещественных доказательств и исследованию биологических </w:t>
      </w:r>
      <w:r>
        <w:lastRenderedPageBreak/>
        <w:t>объектов (биохимической, генетической, медико-криминалистической, спектрографической, судебно-биологической, судебно-гистологической, судебно-химической, судебно-цитологической, химико-токсикологической).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3. Химико-токсикологические исследования пробы биологического объекта при медицинском освидетельствовании в обязательном порядке проводятся на следующие химические вещества, включая их производные, метаболиты и аналоги: опиаты, растительные и синтетические каннабиноиды, фенилалкиламины (амфетамин, метамфетамин), синтетические катиноны, кокаин, метадон, бензодиазепины, барбитураты, этанол и его суррогаты.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Химико-токсикологические исследования проводятся на иные вещества, которые могут повлечь неблагоприятные последствия при деятельности, связанной с источником повышенной опасности.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4. Отбор биологического объекта (мочи) для направления на химико-токсикологические исследования производится в объеме не менее 30 мл в одноразовый контейнер для сбора мочи в туалетной комнате.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5. В целях исключения фальсификации биологического объекта мочи в течение первых пяти минут после его отбора проводится измерение: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температуры биологического объекта (мочи) с помощью бесконтактного устройства с автоматической регистрацией результатов измерения (в норме температура должна быть в пределах 32,5 - 39,0 °C);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pH биологического объекта (мочи) с помощью pH-метра или универсальной индикаторной бумаги (в норме pH должен быть в пределах 4 - 8);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относительной плотности (в норме относительная плотность в пределах 1.008 - 1.025);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содержания креатинина методом иммунной хроматографии (в норме содержание креатинина должно быть в пределах 4,4 - 17,7 ммоль/сут).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6. При наличии у свидетельствуемого острых заболеваний, состояний, представляющих угрозу его жизни, или если в течение 30 минут после направления на химико-токсикологические исследования свидетельствуемый заявляет о невозможности сдачи мочи, производится отбор крови из поверхностной вены в объеме 15 мл в две пробирки (флакона) объемами 10 мл и 5 мл.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Пробирка (флакон) с 5 мл крови хранится в химико-токсикологической лаборатории как контрольный образец. Вторая пробирка (флакон) с 10 мл крови (анализируемый образец) используется для проведения химико-токсикологических исследований.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7. Перед проколом кожа освидетельствуемого обрабатывается стерильным тампоном (шариком из ваты), смоченным не содержащим спирт дезинфицирующим раствором. После взятия крови к раневой поверхности прикладывается новый стерильный тампон, смоченный таким же дезинфицирующим раствором.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8. Химико-токсикологические исследования пробы биологического объекта (мочи) проводятся в два этапа: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1) предварительные исследования иммунохимическими методами с применением анализаторов, обеспечивающих регистрацию и количественную оценку результатов исследования путем сравнения полученного результата с калибровочной кривой;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2) подтверждающие исследования методами газовой и (или) жидкостной хроматографии с масс-спектрометрическим детектированием с помощью технических средств, обеспечивающих регистрацию и обработку результатов исследования путем сравнения полученного результата с данными электронных библиотек масс-спектров.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Химико-токсикологические исследования пробы биологического объекта (крови) проводятся в один этап подтверждающими методами исследования.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9. Предварительные химико-токсикологические исследования проводятся на месте отбора биологического объекта (мочи), в клинико-диагностической лаборатории или в химико-токсикологической лаборатории не позднее 2 часов с момента отбора биологического объекта </w:t>
      </w:r>
      <w:r>
        <w:lastRenderedPageBreak/>
        <w:t>(мочи).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10. По окончании первого этапа химико-токсикологического исследования в случае отсутствия в пробе биологического объекта (моче) наркотических средств, психотропных веществ,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 аналогов указанных средств, веществ и препаратов выносится заключение об отсутствии в исследованной пробе биологического объекта (моче) вызывающих опьянение средств (веществ), второй этап химико-токсикологического исследования не проводится.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По окончании первого этапа химико-токсикологического исследования в случае наличия в пробе биологического объекта наркотических средств, психотропных веществ,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 аналогов указанных средств, веществ и препаратов вне зависимости от их концентрации проводится второй этап химико-токсикологического исследования подтверждающими методами. Срок доставки образца биологического объекта (мочи) в медицинскую организацию, проводящую подтверждающие исследования, не должен превышать десяти рабочих дней с момента отбора биологического объекта (мочи).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11. Подтверждающие химико-токсикологические исследования проводятся в химико-токсикологических лабораториях наркологических диспансеров (наркологических больниц) или иных медицинских организаций (далее - лаборатории).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Сроки проведения подтверждающих химико-токсикологических исследований не должны превышать трех рабочих дней с момента поступления пробы биологического объекта в лабораторию.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12. При обнаружении в ходе подтверждающих исследований в пробе биологического объекта (мочи, крови) наркотических средств, психотропных веществ, новых потенциально опасных психоактивных веществ, химических веществ, в том числе лекарственных препаратов для медицинского применения, вызывающих нарушение физических и психических функций, которые могут повлечь неблагоприятные последствия при деятельности, связанной с источником повышенной опасности, метаболитов или аналогов указанных средств и веществ выносится заключение об обнаружении в биологическом объекте (моче, крови) вызывающих опьянение средств (веществ) с указанием выявленного средства (вещества).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При получении по результатам подтверждающих исследований пробы биологического объекта (мочи, крови) отрицательного результата выносится заключение об отсутствии в исследованной пробе биологического объекта (моче, крови) вызывающих опьянение средств (веществ).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13. В лаборатории обеспечивается хранение проб биологических объектов (мочи, крови) в течение трех месяцев с момента проведения подтверждающих химико-токсикологических исследований, а полученных масс-спектров на электронных носителях - в течение пяти лет.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14. Результаты химико-токсикологических исследований отражаются в справке о результатах химико-токсикологических исследований (учетная </w:t>
      </w:r>
      <w:hyperlink r:id="rId55">
        <w:r>
          <w:rPr>
            <w:color w:val="0000FF"/>
          </w:rPr>
          <w:t>форма N 454/у-06</w:t>
        </w:r>
      </w:hyperlink>
      <w:r>
        <w:t xml:space="preserve">), которая оформляется по форме и в </w:t>
      </w:r>
      <w:hyperlink r:id="rId56">
        <w:r>
          <w:rPr>
            <w:color w:val="0000FF"/>
          </w:rPr>
          <w:t>порядке</w:t>
        </w:r>
      </w:hyperlink>
      <w:r>
        <w:t>, утвержденным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7544), и представляется в медицинскую организацию, направившую в лабораторию пробу биологического объекта (мочи, крови).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По желанию освидетельствуемого в организации, проводившей медицинское освидетельствование, ему выдается копия справки о результатах химико-токсикологических исследований.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right"/>
        <w:outlineLvl w:val="0"/>
      </w:pPr>
      <w:r>
        <w:t>Приложение N 2</w:t>
      </w:r>
    </w:p>
    <w:p w:rsidR="00AC6322" w:rsidRDefault="00AC6322">
      <w:pPr>
        <w:pStyle w:val="ConsPlusNormal"/>
        <w:jc w:val="right"/>
      </w:pPr>
      <w:r>
        <w:t>к приказу Министерства здравоохранения</w:t>
      </w:r>
    </w:p>
    <w:p w:rsidR="00AC6322" w:rsidRDefault="00AC6322">
      <w:pPr>
        <w:pStyle w:val="ConsPlusNormal"/>
        <w:jc w:val="right"/>
      </w:pPr>
      <w:r>
        <w:t>Российской Федерации</w:t>
      </w:r>
    </w:p>
    <w:p w:rsidR="00AC6322" w:rsidRDefault="00AC6322">
      <w:pPr>
        <w:pStyle w:val="ConsPlusNormal"/>
        <w:jc w:val="right"/>
      </w:pPr>
      <w:r>
        <w:t>от 18 декабря 2015 г. N 933н</w:t>
      </w:r>
    </w:p>
    <w:p w:rsidR="00AC6322" w:rsidRDefault="00AC6322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AC63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22" w:rsidRDefault="00AC632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22" w:rsidRDefault="00AC632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C6322" w:rsidRDefault="00AC632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C6322" w:rsidRDefault="00AC6322">
            <w:pPr>
              <w:pStyle w:val="ConsPlusNormal"/>
              <w:jc w:val="both"/>
            </w:pPr>
            <w:r>
              <w:rPr>
                <w:color w:val="392C69"/>
              </w:rPr>
              <w:t xml:space="preserve">Форма </w:t>
            </w:r>
            <w:hyperlink w:anchor="P30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1 июня 2016 года.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C6322" w:rsidRDefault="00AC6322">
            <w:pPr>
              <w:pStyle w:val="ConsPlusNormal"/>
            </w:pPr>
          </w:p>
        </w:tc>
      </w:tr>
    </w:tbl>
    <w:p w:rsidR="00AC6322" w:rsidRDefault="00AC6322">
      <w:pPr>
        <w:pStyle w:val="ConsPlusNormal"/>
        <w:spacing w:before="260"/>
        <w:jc w:val="right"/>
      </w:pPr>
      <w:r>
        <w:t>Форма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sectPr w:rsidR="00AC6322" w:rsidSect="009E36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7"/>
        <w:gridCol w:w="4818"/>
      </w:tblGrid>
      <w:tr w:rsidR="00AC6322"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</w:tcPr>
          <w:p w:rsidR="00AC6322" w:rsidRDefault="00AC6322">
            <w:pPr>
              <w:pStyle w:val="ConsPlusNormal"/>
              <w:jc w:val="center"/>
            </w:pPr>
            <w:r>
              <w:lastRenderedPageBreak/>
              <w:t>______________________________________</w:t>
            </w:r>
          </w:p>
          <w:p w:rsidR="00AC6322" w:rsidRDefault="00AC6322">
            <w:pPr>
              <w:pStyle w:val="ConsPlusNormal"/>
              <w:jc w:val="center"/>
            </w:pPr>
            <w:r>
              <w:t>______________________________________</w:t>
            </w:r>
          </w:p>
          <w:p w:rsidR="00AC6322" w:rsidRDefault="00AC6322">
            <w:pPr>
              <w:pStyle w:val="ConsPlusNormal"/>
              <w:jc w:val="center"/>
            </w:pPr>
            <w:r>
              <w:t>______________________________________</w:t>
            </w:r>
          </w:p>
          <w:p w:rsidR="00AC6322" w:rsidRDefault="00AC6322">
            <w:pPr>
              <w:pStyle w:val="ConsPlusNormal"/>
              <w:jc w:val="center"/>
            </w:pPr>
            <w:r>
              <w:t>(наименование медицинской организации, адрес местонахождения, номер и дата получения лицензии на право проведения медицинского освидетельствования на состояние опьянения (алкогольного, наркотического или иного токсического)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6322" w:rsidRDefault="00AC6322">
            <w:pPr>
              <w:pStyle w:val="ConsPlusNormal"/>
              <w:jc w:val="center"/>
            </w:pPr>
            <w:r>
              <w:t>Медицинская документация</w:t>
            </w:r>
          </w:p>
          <w:p w:rsidR="00AC6322" w:rsidRDefault="00AC6322">
            <w:pPr>
              <w:pStyle w:val="ConsPlusNormal"/>
              <w:jc w:val="center"/>
            </w:pPr>
            <w:r>
              <w:t>Учетная форма N 307/у-05</w:t>
            </w:r>
          </w:p>
          <w:p w:rsidR="00AC6322" w:rsidRDefault="00AC6322">
            <w:pPr>
              <w:pStyle w:val="ConsPlusNormal"/>
              <w:jc w:val="center"/>
            </w:pPr>
            <w:r>
              <w:t>Утверждена приказом Министерства</w:t>
            </w:r>
          </w:p>
          <w:p w:rsidR="00AC6322" w:rsidRDefault="00AC6322">
            <w:pPr>
              <w:pStyle w:val="ConsPlusNormal"/>
              <w:jc w:val="center"/>
            </w:pPr>
            <w:r>
              <w:t>здравоохранения Российской Федерации</w:t>
            </w:r>
          </w:p>
          <w:p w:rsidR="00AC6322" w:rsidRDefault="00AC6322">
            <w:pPr>
              <w:pStyle w:val="ConsPlusNormal"/>
              <w:jc w:val="center"/>
            </w:pPr>
            <w:r>
              <w:t>от 18 декабря 2015 г. N 933н</w:t>
            </w:r>
          </w:p>
        </w:tc>
      </w:tr>
    </w:tbl>
    <w:p w:rsidR="00AC6322" w:rsidRDefault="00AC6322">
      <w:pPr>
        <w:pStyle w:val="ConsPlusNormal"/>
        <w:sectPr w:rsidR="00AC63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nformat"/>
        <w:jc w:val="both"/>
      </w:pPr>
      <w:bookmarkStart w:id="17" w:name="P308"/>
      <w:bookmarkEnd w:id="17"/>
      <w:r>
        <w:t xml:space="preserve">                                    Акт</w:t>
      </w:r>
    </w:p>
    <w:p w:rsidR="00AC6322" w:rsidRDefault="00AC6322">
      <w:pPr>
        <w:pStyle w:val="ConsPlusNonformat"/>
        <w:jc w:val="both"/>
      </w:pPr>
      <w:r>
        <w:t xml:space="preserve">          медицинского освидетельствования на состояние опьянения</w:t>
      </w:r>
    </w:p>
    <w:p w:rsidR="00AC6322" w:rsidRDefault="00AC6322">
      <w:pPr>
        <w:pStyle w:val="ConsPlusNonformat"/>
        <w:jc w:val="both"/>
      </w:pPr>
      <w:r>
        <w:t xml:space="preserve">           (алкогольного, наркотического или иного токсического)</w:t>
      </w:r>
    </w:p>
    <w:p w:rsidR="00AC6322" w:rsidRDefault="00AC6322">
      <w:pPr>
        <w:pStyle w:val="ConsPlusNonformat"/>
        <w:jc w:val="both"/>
      </w:pPr>
      <w:r>
        <w:t xml:space="preserve">                               N __________</w:t>
      </w:r>
    </w:p>
    <w:p w:rsidR="00AC6322" w:rsidRDefault="00AC6322">
      <w:pPr>
        <w:pStyle w:val="ConsPlusNonformat"/>
        <w:jc w:val="both"/>
      </w:pPr>
    </w:p>
    <w:p w:rsidR="00AC6322" w:rsidRDefault="00AC6322">
      <w:pPr>
        <w:pStyle w:val="ConsPlusNonformat"/>
        <w:jc w:val="both"/>
      </w:pPr>
      <w:r>
        <w:t>"__" _______ 20__ г.</w:t>
      </w:r>
    </w:p>
    <w:p w:rsidR="00AC6322" w:rsidRDefault="00AC6322">
      <w:pPr>
        <w:pStyle w:val="ConsPlusNonformat"/>
        <w:jc w:val="both"/>
      </w:pPr>
    </w:p>
    <w:p w:rsidR="00AC6322" w:rsidRDefault="00AC6322">
      <w:pPr>
        <w:pStyle w:val="ConsPlusNonformat"/>
        <w:jc w:val="both"/>
      </w:pPr>
      <w:r>
        <w:t>1. Сведения об освидетельствуемом лице:</w:t>
      </w:r>
    </w:p>
    <w:p w:rsidR="00AC6322" w:rsidRDefault="00AC6322">
      <w:pPr>
        <w:pStyle w:val="ConsPlusNonformat"/>
        <w:jc w:val="both"/>
      </w:pPr>
      <w:r>
        <w:t>Фамилия, имя, отчество (при наличии) ______________________________________</w:t>
      </w:r>
    </w:p>
    <w:p w:rsidR="00AC6322" w:rsidRDefault="00AC6322">
      <w:pPr>
        <w:pStyle w:val="ConsPlusNonformat"/>
        <w:jc w:val="both"/>
      </w:pPr>
      <w:r>
        <w:t>Дата рождения _____________________________________________________________</w:t>
      </w:r>
    </w:p>
    <w:p w:rsidR="00AC6322" w:rsidRDefault="00AC6322">
      <w:pPr>
        <w:pStyle w:val="ConsPlusNonformat"/>
        <w:jc w:val="both"/>
      </w:pPr>
      <w:r>
        <w:t>Адрес места жительства 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Сведения об освидетельствуемом лице заполнены на основании 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2. Основание для медицинского освидетельствования</w:t>
      </w:r>
    </w:p>
    <w:p w:rsidR="00AC6322" w:rsidRDefault="00AC6322">
      <w:pPr>
        <w:pStyle w:val="ConsPlusNonformat"/>
        <w:jc w:val="both"/>
      </w:pPr>
      <w:r>
        <w:t>(протокол  о  направлении  на  медицинское  освидетельствование, письменное</w:t>
      </w:r>
    </w:p>
    <w:p w:rsidR="00AC6322" w:rsidRDefault="00AC6322">
      <w:pPr>
        <w:pStyle w:val="ConsPlusNonformat"/>
        <w:jc w:val="both"/>
      </w:pPr>
      <w:r>
        <w:t>направление  работодателя,  личное  заявление,  фамилия, имя, отчество (при</w:t>
      </w:r>
    </w:p>
    <w:p w:rsidR="00AC6322" w:rsidRDefault="00AC6322">
      <w:pPr>
        <w:pStyle w:val="ConsPlusNonformat"/>
        <w:jc w:val="both"/>
      </w:pPr>
      <w:r>
        <w:t>наличии)     должностного     лица,     направившего     на     медицинское</w:t>
      </w:r>
    </w:p>
    <w:p w:rsidR="00AC6322" w:rsidRDefault="00AC6322">
      <w:pPr>
        <w:pStyle w:val="ConsPlusNonformat"/>
        <w:jc w:val="both"/>
      </w:pPr>
      <w:r>
        <w:t>освидетельствование)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3.  Наименование  структурного  подразделения  медицинской  организации,  в</w:t>
      </w:r>
    </w:p>
    <w:p w:rsidR="00AC6322" w:rsidRDefault="00AC6322">
      <w:pPr>
        <w:pStyle w:val="ConsPlusNonformat"/>
        <w:jc w:val="both"/>
      </w:pPr>
      <w:r>
        <w:t>котором проводится медицинское освидетельствование 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4. Дата и точное время начала медицинского освидетельствования 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5.  Кем освидетельствован (должность, фамилия и инициалы врача (фельдшера),</w:t>
      </w:r>
    </w:p>
    <w:p w:rsidR="00AC6322" w:rsidRDefault="00AC6322">
      <w:pPr>
        <w:pStyle w:val="ConsPlusNonformat"/>
        <w:jc w:val="both"/>
      </w:pPr>
      <w:r>
        <w:t>сведения  о  прохождении  подготовки  по  вопросам  проведения медицинского</w:t>
      </w:r>
    </w:p>
    <w:p w:rsidR="00AC6322" w:rsidRDefault="00AC6322">
      <w:pPr>
        <w:pStyle w:val="ConsPlusNonformat"/>
        <w:jc w:val="both"/>
      </w:pPr>
      <w:r>
        <w:t>освидетельствования:   наименование  медицинской  организации, дата  выдачи</w:t>
      </w:r>
    </w:p>
    <w:p w:rsidR="00AC6322" w:rsidRDefault="00AC6322">
      <w:pPr>
        <w:pStyle w:val="ConsPlusNonformat"/>
        <w:jc w:val="both"/>
      </w:pPr>
      <w:r>
        <w:t>документа) 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6.  Внешний вид освидетельствуемого (наличие видимых повреждений, следов от</w:t>
      </w:r>
    </w:p>
    <w:p w:rsidR="00AC6322" w:rsidRDefault="00AC6322">
      <w:pPr>
        <w:pStyle w:val="ConsPlusNonformat"/>
        <w:jc w:val="both"/>
      </w:pPr>
      <w:r>
        <w:t>инъекций) 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7. Жалобы освидетельствуемого на свое состояние 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8. Изменения психической деятельности освидетельствуемого 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результат пробы Шульте 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9. Вегетативно-сосудистые реакции освидетельствуемого 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lastRenderedPageBreak/>
        <w:t>зрачки (сужены, расширены, в норме) 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реакция на свет (живая, вялая) 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склеры 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нистагм 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10. Двигательная сфера освидетельствуемого 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речь 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походка 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устойчивость в позе Ромберга (устойчив, неустойчив) 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точность выполнения координационных проб 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результат пробы Ташена ____________________________________________________</w:t>
      </w:r>
    </w:p>
    <w:p w:rsidR="00AC6322" w:rsidRDefault="00AC6322">
      <w:pPr>
        <w:pStyle w:val="ConsPlusNonformat"/>
        <w:jc w:val="both"/>
      </w:pPr>
      <w:r>
        <w:t>11.   Наличие   заболеваний   нервной   системы,  психических  расстройств,</w:t>
      </w:r>
    </w:p>
    <w:p w:rsidR="00AC6322" w:rsidRDefault="00AC6322">
      <w:pPr>
        <w:pStyle w:val="ConsPlusNonformat"/>
        <w:jc w:val="both"/>
      </w:pPr>
      <w:r>
        <w:t>перенесенных травм (со слов освидетельствуемого) 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12.  Сведения  о  последнем  употреблении  алкоголя, лекарственных средств,</w:t>
      </w:r>
    </w:p>
    <w:p w:rsidR="00AC6322" w:rsidRDefault="00AC6322">
      <w:pPr>
        <w:pStyle w:val="ConsPlusNonformat"/>
        <w:jc w:val="both"/>
      </w:pPr>
      <w:r>
        <w:t>наркотических средств и психотропных веществ (со слов  освидетельствуемого)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13. Наличие алкоголя в выдыхаемом воздухе освидетельствуемого</w:t>
      </w:r>
    </w:p>
    <w:p w:rsidR="00AC6322" w:rsidRDefault="00AC6322">
      <w:pPr>
        <w:pStyle w:val="ConsPlusNonformat"/>
        <w:jc w:val="both"/>
      </w:pPr>
      <w:bookmarkStart w:id="18" w:name="P404"/>
      <w:bookmarkEnd w:id="18"/>
      <w:r>
        <w:t>13.1.   Время  первого  исследования,  наименование  технического  средства</w:t>
      </w:r>
    </w:p>
    <w:p w:rsidR="00AC6322" w:rsidRDefault="00AC6322">
      <w:pPr>
        <w:pStyle w:val="ConsPlusNonformat"/>
        <w:jc w:val="both"/>
      </w:pPr>
      <w:r>
        <w:t>измерения,   его  заводской  номер,  дата  последней  поверки,  погрешность</w:t>
      </w:r>
    </w:p>
    <w:p w:rsidR="00AC6322" w:rsidRDefault="00AC6322">
      <w:pPr>
        <w:pStyle w:val="ConsPlusNonformat"/>
        <w:jc w:val="both"/>
      </w:pPr>
      <w:r>
        <w:t>технического средства измерения, результат исследования 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bookmarkStart w:id="19" w:name="P413"/>
      <w:bookmarkEnd w:id="19"/>
      <w:r>
        <w:t>13.2.  Второе  исследование  через  15  -  20  минут:  время  исследования,</w:t>
      </w:r>
    </w:p>
    <w:p w:rsidR="00AC6322" w:rsidRDefault="00AC6322">
      <w:pPr>
        <w:pStyle w:val="ConsPlusNonformat"/>
        <w:jc w:val="both"/>
      </w:pPr>
      <w:r>
        <w:t>результат  исследования  (наименование технического средства измерения, его</w:t>
      </w:r>
    </w:p>
    <w:p w:rsidR="00AC6322" w:rsidRDefault="00AC6322">
      <w:pPr>
        <w:pStyle w:val="ConsPlusNonformat"/>
        <w:jc w:val="both"/>
      </w:pPr>
      <w:r>
        <w:t>заводской  номер, дата последней поверки, погрешность технического средства</w:t>
      </w:r>
    </w:p>
    <w:p w:rsidR="00AC6322" w:rsidRDefault="00AC6322">
      <w:pPr>
        <w:pStyle w:val="ConsPlusNonformat"/>
        <w:jc w:val="both"/>
      </w:pPr>
      <w:r>
        <w:t>измерения  указываются в случае использования другого технического средства</w:t>
      </w:r>
    </w:p>
    <w:p w:rsidR="00AC6322" w:rsidRDefault="00AC6322">
      <w:pPr>
        <w:pStyle w:val="ConsPlusNonformat"/>
        <w:jc w:val="both"/>
      </w:pPr>
      <w:r>
        <w:t>измерения) 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bookmarkStart w:id="20" w:name="P422"/>
      <w:bookmarkEnd w:id="20"/>
      <w:r>
        <w:t>14. Время отбора биологического объекта у освидетельствуемого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Результаты  химико-токсикологических  исследований  биологических  объектов</w:t>
      </w:r>
    </w:p>
    <w:p w:rsidR="00AC6322" w:rsidRDefault="00AC6322">
      <w:pPr>
        <w:pStyle w:val="ConsPlusNonformat"/>
        <w:jc w:val="both"/>
      </w:pPr>
      <w:r>
        <w:t>(название  лаборатории, методы исследований, результаты исследований, номер</w:t>
      </w:r>
    </w:p>
    <w:p w:rsidR="00AC6322" w:rsidRDefault="00AC6322">
      <w:pPr>
        <w:pStyle w:val="ConsPlusNonformat"/>
        <w:jc w:val="both"/>
      </w:pPr>
      <w:r>
        <w:t>справки о результатах химико-токсикологических исследований) 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bookmarkStart w:id="21" w:name="P438"/>
      <w:bookmarkEnd w:id="21"/>
      <w:r>
        <w:t>15.  Другие  данные  медицинского  осмотра  или  представленных  документов</w:t>
      </w:r>
    </w:p>
    <w:p w:rsidR="00AC6322" w:rsidRDefault="00AC6322">
      <w:pPr>
        <w:pStyle w:val="ConsPlusNonformat"/>
        <w:jc w:val="both"/>
      </w:pPr>
      <w:r>
        <w:t>(указать, какие, дату проведенных медицинских вмешательств)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16. Дата и точное время окончания медицинского освидетельствования 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bookmarkStart w:id="22" w:name="P448"/>
      <w:bookmarkEnd w:id="22"/>
      <w:r>
        <w:t>17. Медицинское заключение, дата его вынесения 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___________________________________________________________________________</w:t>
      </w:r>
    </w:p>
    <w:p w:rsidR="00AC6322" w:rsidRDefault="00AC6322">
      <w:pPr>
        <w:pStyle w:val="ConsPlusNonformat"/>
        <w:jc w:val="both"/>
      </w:pPr>
      <w:r>
        <w:t>18. Подпись врача (фельдшера)</w:t>
      </w:r>
    </w:p>
    <w:p w:rsidR="00AC6322" w:rsidRDefault="00AC6322">
      <w:pPr>
        <w:pStyle w:val="ConsPlusNonformat"/>
        <w:jc w:val="both"/>
      </w:pPr>
    </w:p>
    <w:p w:rsidR="00AC6322" w:rsidRDefault="00AC6322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right"/>
        <w:outlineLvl w:val="0"/>
      </w:pPr>
      <w:r>
        <w:t>Приложение N 3</w:t>
      </w:r>
    </w:p>
    <w:p w:rsidR="00AC6322" w:rsidRDefault="00AC6322">
      <w:pPr>
        <w:pStyle w:val="ConsPlusNormal"/>
        <w:jc w:val="right"/>
      </w:pPr>
      <w:r>
        <w:t>к приказу Министерства здравоохранения</w:t>
      </w:r>
    </w:p>
    <w:p w:rsidR="00AC6322" w:rsidRDefault="00AC6322">
      <w:pPr>
        <w:pStyle w:val="ConsPlusNormal"/>
        <w:jc w:val="right"/>
      </w:pPr>
      <w:r>
        <w:t>Российской Федерации</w:t>
      </w:r>
    </w:p>
    <w:p w:rsidR="00AC6322" w:rsidRDefault="00AC6322">
      <w:pPr>
        <w:pStyle w:val="ConsPlusNormal"/>
        <w:jc w:val="right"/>
      </w:pPr>
      <w:r>
        <w:t>от 18 декабря 2015 г. N 933н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right"/>
      </w:pPr>
      <w:r>
        <w:t>Форма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center"/>
      </w:pPr>
      <w:bookmarkStart w:id="23" w:name="P468"/>
      <w:bookmarkEnd w:id="23"/>
      <w:r>
        <w:t>Журнал</w:t>
      </w:r>
    </w:p>
    <w:p w:rsidR="00AC6322" w:rsidRDefault="00AC6322">
      <w:pPr>
        <w:pStyle w:val="ConsPlusNormal"/>
        <w:jc w:val="center"/>
      </w:pPr>
      <w:r>
        <w:t>регистрации медицинских освидетельствований на состояние</w:t>
      </w:r>
    </w:p>
    <w:p w:rsidR="00AC6322" w:rsidRDefault="00AC6322">
      <w:pPr>
        <w:pStyle w:val="ConsPlusNormal"/>
        <w:jc w:val="center"/>
      </w:pPr>
      <w:r>
        <w:t>опьянения (алкогольного, наркотического</w:t>
      </w:r>
    </w:p>
    <w:p w:rsidR="00AC6322" w:rsidRDefault="00AC6322">
      <w:pPr>
        <w:pStyle w:val="ConsPlusNormal"/>
        <w:jc w:val="center"/>
      </w:pPr>
      <w:r>
        <w:t>или иного токсического)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sectPr w:rsidR="00AC632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44"/>
        <w:gridCol w:w="2154"/>
        <w:gridCol w:w="1871"/>
        <w:gridCol w:w="3513"/>
      </w:tblGrid>
      <w:tr w:rsidR="00AC6322">
        <w:tc>
          <w:tcPr>
            <w:tcW w:w="454" w:type="dxa"/>
          </w:tcPr>
          <w:p w:rsidR="00AC6322" w:rsidRDefault="00AC6322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644" w:type="dxa"/>
          </w:tcPr>
          <w:p w:rsidR="00AC6322" w:rsidRDefault="00AC6322">
            <w:pPr>
              <w:pStyle w:val="ConsPlusNormal"/>
              <w:jc w:val="center"/>
            </w:pPr>
            <w:r>
              <w:t>Дата медицинского освидетельствования</w:t>
            </w:r>
          </w:p>
        </w:tc>
        <w:tc>
          <w:tcPr>
            <w:tcW w:w="2154" w:type="dxa"/>
          </w:tcPr>
          <w:p w:rsidR="00AC6322" w:rsidRDefault="00AC6322">
            <w:pPr>
              <w:pStyle w:val="ConsPlusNormal"/>
              <w:jc w:val="center"/>
            </w:pPr>
            <w:r>
              <w:t>Кем направлен на освидетельствование, реквизиты протокола (направления, заявления)</w:t>
            </w:r>
          </w:p>
        </w:tc>
        <w:tc>
          <w:tcPr>
            <w:tcW w:w="1871" w:type="dxa"/>
          </w:tcPr>
          <w:p w:rsidR="00AC6322" w:rsidRDefault="00AC6322">
            <w:pPr>
              <w:pStyle w:val="ConsPlusNormal"/>
              <w:jc w:val="center"/>
            </w:pPr>
            <w:r>
              <w:t>Фамилия, инициалы, дата рождения и адрес места жительства освидетельствуемого</w:t>
            </w:r>
          </w:p>
        </w:tc>
        <w:tc>
          <w:tcPr>
            <w:tcW w:w="3513" w:type="dxa"/>
          </w:tcPr>
          <w:p w:rsidR="00AC6322" w:rsidRDefault="00AC6322">
            <w:pPr>
              <w:pStyle w:val="ConsPlusNormal"/>
              <w:jc w:val="center"/>
            </w:pPr>
            <w:r>
              <w:t>Документ, удостоверяющий личность освидетельствуемого (при его отсутствии номер протокола о направлении лица на медицинское освидетельствование (направление, заявление)</w:t>
            </w:r>
          </w:p>
        </w:tc>
      </w:tr>
      <w:tr w:rsidR="00AC6322">
        <w:tc>
          <w:tcPr>
            <w:tcW w:w="454" w:type="dxa"/>
          </w:tcPr>
          <w:p w:rsidR="00AC6322" w:rsidRDefault="00AC6322">
            <w:pPr>
              <w:pStyle w:val="ConsPlusNormal"/>
              <w:jc w:val="center"/>
            </w:pPr>
            <w:bookmarkStart w:id="24" w:name="P478"/>
            <w:bookmarkEnd w:id="24"/>
            <w:r>
              <w:t>1</w:t>
            </w:r>
          </w:p>
        </w:tc>
        <w:tc>
          <w:tcPr>
            <w:tcW w:w="1644" w:type="dxa"/>
          </w:tcPr>
          <w:p w:rsidR="00AC6322" w:rsidRDefault="00AC632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4" w:type="dxa"/>
          </w:tcPr>
          <w:p w:rsidR="00AC6322" w:rsidRDefault="00AC632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AC6322" w:rsidRDefault="00AC632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13" w:type="dxa"/>
          </w:tcPr>
          <w:p w:rsidR="00AC6322" w:rsidRDefault="00AC6322">
            <w:pPr>
              <w:pStyle w:val="ConsPlusNormal"/>
              <w:jc w:val="center"/>
            </w:pPr>
            <w:r>
              <w:t>5</w:t>
            </w:r>
          </w:p>
        </w:tc>
      </w:tr>
      <w:tr w:rsidR="00AC6322">
        <w:tc>
          <w:tcPr>
            <w:tcW w:w="454" w:type="dxa"/>
          </w:tcPr>
          <w:p w:rsidR="00AC6322" w:rsidRDefault="00AC6322">
            <w:pPr>
              <w:pStyle w:val="ConsPlusNormal"/>
            </w:pPr>
          </w:p>
        </w:tc>
        <w:tc>
          <w:tcPr>
            <w:tcW w:w="1644" w:type="dxa"/>
          </w:tcPr>
          <w:p w:rsidR="00AC6322" w:rsidRDefault="00AC6322">
            <w:pPr>
              <w:pStyle w:val="ConsPlusNormal"/>
            </w:pPr>
          </w:p>
        </w:tc>
        <w:tc>
          <w:tcPr>
            <w:tcW w:w="2154" w:type="dxa"/>
          </w:tcPr>
          <w:p w:rsidR="00AC6322" w:rsidRDefault="00AC6322">
            <w:pPr>
              <w:pStyle w:val="ConsPlusNormal"/>
            </w:pPr>
          </w:p>
        </w:tc>
        <w:tc>
          <w:tcPr>
            <w:tcW w:w="1871" w:type="dxa"/>
          </w:tcPr>
          <w:p w:rsidR="00AC6322" w:rsidRDefault="00AC6322">
            <w:pPr>
              <w:pStyle w:val="ConsPlusNormal"/>
            </w:pPr>
          </w:p>
        </w:tc>
        <w:tc>
          <w:tcPr>
            <w:tcW w:w="3513" w:type="dxa"/>
          </w:tcPr>
          <w:p w:rsidR="00AC6322" w:rsidRDefault="00AC6322">
            <w:pPr>
              <w:pStyle w:val="ConsPlusNormal"/>
            </w:pPr>
          </w:p>
        </w:tc>
      </w:tr>
      <w:tr w:rsidR="00AC6322">
        <w:tc>
          <w:tcPr>
            <w:tcW w:w="454" w:type="dxa"/>
          </w:tcPr>
          <w:p w:rsidR="00AC6322" w:rsidRDefault="00AC6322">
            <w:pPr>
              <w:pStyle w:val="ConsPlusNormal"/>
            </w:pPr>
          </w:p>
        </w:tc>
        <w:tc>
          <w:tcPr>
            <w:tcW w:w="1644" w:type="dxa"/>
          </w:tcPr>
          <w:p w:rsidR="00AC6322" w:rsidRDefault="00AC6322">
            <w:pPr>
              <w:pStyle w:val="ConsPlusNormal"/>
            </w:pPr>
          </w:p>
        </w:tc>
        <w:tc>
          <w:tcPr>
            <w:tcW w:w="2154" w:type="dxa"/>
          </w:tcPr>
          <w:p w:rsidR="00AC6322" w:rsidRDefault="00AC6322">
            <w:pPr>
              <w:pStyle w:val="ConsPlusNormal"/>
            </w:pPr>
          </w:p>
        </w:tc>
        <w:tc>
          <w:tcPr>
            <w:tcW w:w="1871" w:type="dxa"/>
          </w:tcPr>
          <w:p w:rsidR="00AC6322" w:rsidRDefault="00AC6322">
            <w:pPr>
              <w:pStyle w:val="ConsPlusNormal"/>
            </w:pPr>
          </w:p>
        </w:tc>
        <w:tc>
          <w:tcPr>
            <w:tcW w:w="3513" w:type="dxa"/>
          </w:tcPr>
          <w:p w:rsidR="00AC6322" w:rsidRDefault="00AC6322">
            <w:pPr>
              <w:pStyle w:val="ConsPlusNormal"/>
            </w:pPr>
          </w:p>
        </w:tc>
      </w:tr>
    </w:tbl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right"/>
      </w:pPr>
      <w:r>
        <w:t>продолжение Журнала</w:t>
      </w:r>
    </w:p>
    <w:p w:rsidR="00AC6322" w:rsidRDefault="00AC632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45"/>
        <w:gridCol w:w="3175"/>
        <w:gridCol w:w="3118"/>
      </w:tblGrid>
      <w:tr w:rsidR="00AC6322">
        <w:tc>
          <w:tcPr>
            <w:tcW w:w="3345" w:type="dxa"/>
          </w:tcPr>
          <w:p w:rsidR="00AC6322" w:rsidRDefault="00AC6322">
            <w:pPr>
              <w:pStyle w:val="ConsPlusNormal"/>
              <w:jc w:val="center"/>
            </w:pPr>
            <w:r>
              <w:t>Заключение по результатам медицинского освидетельствования, результаты химико-токсикологических исследований пробы биологического объекта</w:t>
            </w:r>
          </w:p>
        </w:tc>
        <w:tc>
          <w:tcPr>
            <w:tcW w:w="3175" w:type="dxa"/>
          </w:tcPr>
          <w:p w:rsidR="00AC6322" w:rsidRDefault="00AC6322">
            <w:pPr>
              <w:pStyle w:val="ConsPlusNormal"/>
              <w:jc w:val="center"/>
            </w:pPr>
            <w:r>
              <w:t>Фамилия, инициалы, должность и номер служебного удостоверения (при наличии) и подпись лица, получившего акт медицинского освидетельствования</w:t>
            </w:r>
          </w:p>
        </w:tc>
        <w:tc>
          <w:tcPr>
            <w:tcW w:w="3118" w:type="dxa"/>
          </w:tcPr>
          <w:p w:rsidR="00AC6322" w:rsidRDefault="00AC6322">
            <w:pPr>
              <w:pStyle w:val="ConsPlusNormal"/>
              <w:jc w:val="center"/>
            </w:pPr>
            <w:r>
              <w:t>Фамилия, инициалы и подпись медицинского работника, проводившего медицинское освидетельствование</w:t>
            </w:r>
          </w:p>
        </w:tc>
      </w:tr>
      <w:tr w:rsidR="00AC6322">
        <w:tc>
          <w:tcPr>
            <w:tcW w:w="3345" w:type="dxa"/>
          </w:tcPr>
          <w:p w:rsidR="00AC6322" w:rsidRDefault="00AC632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175" w:type="dxa"/>
          </w:tcPr>
          <w:p w:rsidR="00AC6322" w:rsidRDefault="00AC632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118" w:type="dxa"/>
          </w:tcPr>
          <w:p w:rsidR="00AC6322" w:rsidRDefault="00AC6322">
            <w:pPr>
              <w:pStyle w:val="ConsPlusNormal"/>
              <w:jc w:val="center"/>
            </w:pPr>
            <w:r>
              <w:t>8</w:t>
            </w:r>
          </w:p>
        </w:tc>
      </w:tr>
      <w:tr w:rsidR="00AC6322">
        <w:tc>
          <w:tcPr>
            <w:tcW w:w="3345" w:type="dxa"/>
          </w:tcPr>
          <w:p w:rsidR="00AC6322" w:rsidRDefault="00AC6322">
            <w:pPr>
              <w:pStyle w:val="ConsPlusNormal"/>
            </w:pPr>
          </w:p>
        </w:tc>
        <w:tc>
          <w:tcPr>
            <w:tcW w:w="3175" w:type="dxa"/>
          </w:tcPr>
          <w:p w:rsidR="00AC6322" w:rsidRDefault="00AC6322">
            <w:pPr>
              <w:pStyle w:val="ConsPlusNormal"/>
            </w:pPr>
          </w:p>
        </w:tc>
        <w:tc>
          <w:tcPr>
            <w:tcW w:w="3118" w:type="dxa"/>
          </w:tcPr>
          <w:p w:rsidR="00AC6322" w:rsidRDefault="00AC6322">
            <w:pPr>
              <w:pStyle w:val="ConsPlusNormal"/>
            </w:pPr>
          </w:p>
        </w:tc>
      </w:tr>
      <w:tr w:rsidR="00AC6322">
        <w:tc>
          <w:tcPr>
            <w:tcW w:w="3345" w:type="dxa"/>
          </w:tcPr>
          <w:p w:rsidR="00AC6322" w:rsidRDefault="00AC6322">
            <w:pPr>
              <w:pStyle w:val="ConsPlusNormal"/>
            </w:pPr>
          </w:p>
        </w:tc>
        <w:tc>
          <w:tcPr>
            <w:tcW w:w="3175" w:type="dxa"/>
          </w:tcPr>
          <w:p w:rsidR="00AC6322" w:rsidRDefault="00AC6322">
            <w:pPr>
              <w:pStyle w:val="ConsPlusNormal"/>
            </w:pPr>
          </w:p>
        </w:tc>
        <w:tc>
          <w:tcPr>
            <w:tcW w:w="3118" w:type="dxa"/>
          </w:tcPr>
          <w:p w:rsidR="00AC6322" w:rsidRDefault="00AC6322">
            <w:pPr>
              <w:pStyle w:val="ConsPlusNormal"/>
            </w:pPr>
          </w:p>
        </w:tc>
      </w:tr>
    </w:tbl>
    <w:p w:rsidR="00AC6322" w:rsidRDefault="00AC6322">
      <w:pPr>
        <w:pStyle w:val="ConsPlusNormal"/>
        <w:sectPr w:rsidR="00AC632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ind w:firstLine="540"/>
        <w:jc w:val="both"/>
      </w:pPr>
      <w:r>
        <w:t>Примечания: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1. Форма "Журнал регистрации медицинских освидетельствований на состояние опьянения (алкогольного, наркотического или иного токсического)" (далее - Журнал) ведется в медицинских организациях (их обособленных структурных подразделениях), осуществляющих медицинское освидетельствование на состояние опьянения (алкогольного, наркотического или иного токсического) (далее - медицинское освидетельствование).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2. Журнал заполняется медицинским работником, участвующим в проведении медицинского освидетельствования.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3. Листы Журнала нумеруются, прошнуровываются и скрепляются подписью руководителя (уполномоченного заместителя руководителя) и печатью медицинской организации, в которой проводится медицинское освидетельствование.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4. В процессе работы с Журналом обеспечиваются условия его хранения, исключающие доступ к журналу посторонних лиц.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5. Заполненный Журнал заверяется подписью руководителя (уполномоченного заместителя руководителя) медицинской организации и хранится в течение 3 лет.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6. Нумерация проводимых медицинских освидетельствований начинается с 1 января каждого года.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>В случае окончания Журнала до конца года в следующем Журнале нумерация продолжает нумерацию оконченного и сданного на хранение Журнала.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7. При использовании </w:t>
      </w:r>
      <w:hyperlink w:anchor="P308">
        <w:r>
          <w:rPr>
            <w:color w:val="0000FF"/>
          </w:rPr>
          <w:t>Актов</w:t>
        </w:r>
      </w:hyperlink>
      <w:r>
        <w:t xml:space="preserve"> медицинского освидетельствования на состояние опьянения (алкогольного, наркотического или иного токсического) (далее - Акт), изготовленных типографским способом со сквозной нумерацией, типографский номер Акта также указывается в </w:t>
      </w:r>
      <w:hyperlink w:anchor="P478">
        <w:r>
          <w:rPr>
            <w:color w:val="0000FF"/>
          </w:rPr>
          <w:t>графе 1</w:t>
        </w:r>
      </w:hyperlink>
      <w:r>
        <w:t xml:space="preserve"> Журнала.</w:t>
      </w:r>
    </w:p>
    <w:p w:rsidR="00AC6322" w:rsidRDefault="00AC6322">
      <w:pPr>
        <w:pStyle w:val="ConsPlusNormal"/>
        <w:spacing w:before="200"/>
        <w:ind w:firstLine="540"/>
        <w:jc w:val="both"/>
      </w:pPr>
      <w:r>
        <w:t xml:space="preserve">Допускается ведение нескольких Журналов в зависимости от категорий освидетельствуемых, указанных в </w:t>
      </w:r>
      <w:hyperlink w:anchor="P72">
        <w:r>
          <w:rPr>
            <w:color w:val="0000FF"/>
          </w:rPr>
          <w:t>пункте 5</w:t>
        </w:r>
      </w:hyperlink>
      <w:r>
        <w:t xml:space="preserve"> Порядка проведения медицинского освидетельствования на состояние опьянения (алкогольного, наркотического или иного токсического), предусмотренного приложением N 1 к приказу Министерства здравоохранения Российской Федерации от 18 декабря 2015 г. N 933н.</w:t>
      </w: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jc w:val="both"/>
      </w:pPr>
    </w:p>
    <w:p w:rsidR="00AC6322" w:rsidRDefault="00AC632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6D01" w:rsidRDefault="006F6D01">
      <w:bookmarkStart w:id="25" w:name="_GoBack"/>
      <w:bookmarkEnd w:id="25"/>
    </w:p>
    <w:sectPr w:rsidR="006F6D0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322"/>
    <w:rsid w:val="006F6D01"/>
    <w:rsid w:val="00AC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251D8-7173-4BE0-8230-7BCF40506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63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C63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63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C63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632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C63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632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632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3B9A07AE573795B16B2A47B35D0B867113EEDFB8E2DD591F9AEF41045822E60A68FC4713A56F9046DFB967ElFhDH" TargetMode="External"/><Relationship Id="rId18" Type="http://schemas.openxmlformats.org/officeDocument/2006/relationships/hyperlink" Target="consultantplus://offline/ref=E3B9A07AE573795B16B2A47B35D0B8671B34ECFB8B23889BF1F7F812428D7165A19EC4703248F90675F2C22DBA6AFB85E04AE78B3A33AD97l7hAH" TargetMode="External"/><Relationship Id="rId26" Type="http://schemas.openxmlformats.org/officeDocument/2006/relationships/hyperlink" Target="consultantplus://offline/ref=E3B9A07AE573795B16B2A47B35D0B8671C34E9FA8B2F889BF1F7F812428D7165A19EC470324CFB0673F2C22DBA6AFB85E04AE78B3A33AD97l7hAH" TargetMode="External"/><Relationship Id="rId39" Type="http://schemas.openxmlformats.org/officeDocument/2006/relationships/hyperlink" Target="consultantplus://offline/ref=E3B9A07AE573795B16B2A47B35D0B8671C34E9FC882E889BF1F7F812428D7165A19EC472324DF25222BDC371FE37E885EA4AE58926l3h2H" TargetMode="External"/><Relationship Id="rId21" Type="http://schemas.openxmlformats.org/officeDocument/2006/relationships/hyperlink" Target="consultantplus://offline/ref=E3B9A07AE573795B16B2A47B35D0B8671C34E9F88825889BF1F7F812428D7165A19EC4703249FA0274F2C22DBA6AFB85E04AE78B3A33AD97l7hAH" TargetMode="External"/><Relationship Id="rId34" Type="http://schemas.openxmlformats.org/officeDocument/2006/relationships/hyperlink" Target="consultantplus://offline/ref=E3B9A07AE573795B16B2A47B35D0B8671C35EDF88A26889BF1F7F812428D7165A19EC4723740F25222BDC371FE37E885EA4AE58926l3h2H" TargetMode="External"/><Relationship Id="rId42" Type="http://schemas.openxmlformats.org/officeDocument/2006/relationships/hyperlink" Target="consultantplus://offline/ref=E3B9A07AE573795B16B2A47B35D0B8671A36EFFA8827889BF1F7F812428D7165A19EC4703248F9077BF2C22DBA6AFB85E04AE78B3A33AD97l7hAH" TargetMode="External"/><Relationship Id="rId47" Type="http://schemas.openxmlformats.org/officeDocument/2006/relationships/hyperlink" Target="consultantplus://offline/ref=E3B9A07AE573795B16B2A47B35D0B8671B3EECFA8A2F889BF1F7F812428D7165A19EC4703248F80F73F2C22DBA6AFB85E04AE78B3A33AD97l7hAH" TargetMode="External"/><Relationship Id="rId50" Type="http://schemas.openxmlformats.org/officeDocument/2006/relationships/hyperlink" Target="consultantplus://offline/ref=E3B9A07AE573795B16B2A47B35D0B8671B34ECFB8B23889BF1F7F812428D7165A19EC4703248F90775F2C22DBA6AFB85E04AE78B3A33AD97l7hAH" TargetMode="External"/><Relationship Id="rId55" Type="http://schemas.openxmlformats.org/officeDocument/2006/relationships/hyperlink" Target="consultantplus://offline/ref=E3B9A07AE573795B16B2A47B35D0B8671D3EECFB882DD591F9AEF41045822E72A6D7C871324CFF0478ADC738AB32F68DF654E5972631AFl9h6H" TargetMode="External"/><Relationship Id="rId7" Type="http://schemas.openxmlformats.org/officeDocument/2006/relationships/hyperlink" Target="consultantplus://offline/ref=E3B9A07AE573795B16B2A47B35D0B8671C34E9FF8921889BF1F7F812428D7165A19EC4703248FF0576F2C22DBA6AFB85E04AE78B3A33AD97l7hAH" TargetMode="External"/><Relationship Id="rId12" Type="http://schemas.openxmlformats.org/officeDocument/2006/relationships/hyperlink" Target="consultantplus://offline/ref=E3B9A07AE573795B16B2A47B35D0B8671136E2F98C2DD591F9AEF41045822E60A68FC4713A56F9046DFB967ElFhDH" TargetMode="External"/><Relationship Id="rId17" Type="http://schemas.openxmlformats.org/officeDocument/2006/relationships/hyperlink" Target="consultantplus://offline/ref=E3B9A07AE573795B16B2A47B35D0B867193FEEF88A26889BF1F7F812428D7165A19EC4703248F80E76F2C22DBA6AFB85E04AE78B3A33AD97l7hAH" TargetMode="External"/><Relationship Id="rId25" Type="http://schemas.openxmlformats.org/officeDocument/2006/relationships/hyperlink" Target="consultantplus://offline/ref=E3B9A07AE573795B16B2A47B35D0B8671C34E9FA8B2F889BF1F7F812428D7165A19EC470324CF80F7AF2C22DBA6AFB85E04AE78B3A33AD97l7hAH" TargetMode="External"/><Relationship Id="rId33" Type="http://schemas.openxmlformats.org/officeDocument/2006/relationships/hyperlink" Target="consultantplus://offline/ref=E3B9A07AE573795B16B2A47B35D0B8671B34ECFB8B23889BF1F7F812428D7165A19EC4703248F90771F2C22DBA6AFB85E04AE78B3A33AD97l7hAH" TargetMode="External"/><Relationship Id="rId38" Type="http://schemas.openxmlformats.org/officeDocument/2006/relationships/hyperlink" Target="consultantplus://offline/ref=E3B9A07AE573795B16B2A47B35D0B8671C35EDF88A20889BF1F7F812428D7165A19EC4703248FF0473F2C22DBA6AFB85E04AE78B3A33AD97l7hAH" TargetMode="External"/><Relationship Id="rId46" Type="http://schemas.openxmlformats.org/officeDocument/2006/relationships/hyperlink" Target="consultantplus://offline/ref=E3B9A07AE573795B16B2A47B35D0B8671932E2FE8F22889BF1F7F812428D7165B39E9C7C3240E70671E7947CFCl3hC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3B9A07AE573795B16B2A47B35D0B8671930EEF58A20889BF1F7F812428D7165B39E9C7C3240E70671E7947CFCl3hCH" TargetMode="External"/><Relationship Id="rId20" Type="http://schemas.openxmlformats.org/officeDocument/2006/relationships/hyperlink" Target="consultantplus://offline/ref=E3B9A07AE573795B16B2A47B35D0B8671C34E9F88825889BF1F7F812428D7165A19EC4703249FA0272F2C22DBA6AFB85E04AE78B3A33AD97l7hAH" TargetMode="External"/><Relationship Id="rId29" Type="http://schemas.openxmlformats.org/officeDocument/2006/relationships/hyperlink" Target="consultantplus://offline/ref=E3B9A07AE573795B16B2A47B35D0B8671C34E9FA8B2F889BF1F7F812428D7165A19EC474344AF00D27A8D229F33FFE9BE856F98B2433lAhEH" TargetMode="External"/><Relationship Id="rId41" Type="http://schemas.openxmlformats.org/officeDocument/2006/relationships/hyperlink" Target="consultantplus://offline/ref=E3B9A07AE573795B16B2A47B35D0B8671C34E9FF8921889BF1F7F812428D7165A19EC4703248FB0377F2C22DBA6AFB85E04AE78B3A33AD97l7hAH" TargetMode="External"/><Relationship Id="rId54" Type="http://schemas.openxmlformats.org/officeDocument/2006/relationships/hyperlink" Target="consultantplus://offline/ref=E3B9A07AE573795B16B2A47B35D0B8671B34ECFB8B23889BF1F7F812428D7165A19EC4703248F9077BF2C22DBA6AFB85E04AE78B3A33AD97l7hA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3B9A07AE573795B16B2A47B35D0B8671C34E9FF8921889BF1F7F812428D7165A19EC4703249F80574F2C22DBA6AFB85E04AE78B3A33AD97l7hAH" TargetMode="External"/><Relationship Id="rId11" Type="http://schemas.openxmlformats.org/officeDocument/2006/relationships/hyperlink" Target="consultantplus://offline/ref=E3B9A07AE573795B16B2A47B35D0B8671D3EEFFA882DD591F9AEF41045822E60A68FC4713A56F9046DFB967ElFhDH" TargetMode="External"/><Relationship Id="rId24" Type="http://schemas.openxmlformats.org/officeDocument/2006/relationships/hyperlink" Target="consultantplus://offline/ref=E3B9A07AE573795B16B2A47B35D0B8671F3FEFF88C2DD591F9AEF41045822E72A6D7C8713248FA0278ADC738AB32F68DF654E5972631AFl9h6H" TargetMode="External"/><Relationship Id="rId32" Type="http://schemas.openxmlformats.org/officeDocument/2006/relationships/hyperlink" Target="consultantplus://offline/ref=E3B9A07AE573795B16B2A47B35D0B8671C35EEF58D22889BF1F7F812428D7165A19EC4703248F80372F2C22DBA6AFB85E04AE78B3A33AD97l7hAH" TargetMode="External"/><Relationship Id="rId37" Type="http://schemas.openxmlformats.org/officeDocument/2006/relationships/hyperlink" Target="consultantplus://offline/ref=E3B9A07AE573795B16B2A47B35D0B8671C35EDF88A20889BF1F7F812428D7165A19EC473344FF25222BDC371FE37E885EA4AE58926l3h2H" TargetMode="External"/><Relationship Id="rId40" Type="http://schemas.openxmlformats.org/officeDocument/2006/relationships/hyperlink" Target="consultantplus://offline/ref=E3B9A07AE573795B16B2A47B35D0B867113FEDFA8A2DD591F9AEF41045822E72A6D7C8713248F90278ADC738AB32F68DF654E5972631AFl9h6H" TargetMode="External"/><Relationship Id="rId45" Type="http://schemas.openxmlformats.org/officeDocument/2006/relationships/hyperlink" Target="consultantplus://offline/ref=E3B9A07AE573795B16B2A47B35D0B867113FEDFA8A2DD591F9AEF41045822E72A6D7C8713248F90278ADC738AB32F68DF654E5972631AFl9h6H" TargetMode="External"/><Relationship Id="rId53" Type="http://schemas.openxmlformats.org/officeDocument/2006/relationships/hyperlink" Target="consultantplus://offline/ref=E3B9A07AE573795B16B2A47B35D0B8671932E2FE8F22889BF1F7F812428D7165B39E9C7C3240E70671E7947CFCl3hCH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E3B9A07AE573795B16B2A47B35D0B8671B34ECFB8B23889BF1F7F812428D7165A19EC4703248F90675F2C22DBA6AFB85E04AE78B3A33AD97l7hAH" TargetMode="External"/><Relationship Id="rId15" Type="http://schemas.openxmlformats.org/officeDocument/2006/relationships/hyperlink" Target="consultantplus://offline/ref=E3B9A07AE573795B16B2A47B35D0B8671936EEFB8D25889BF1F7F812428D7165B39E9C7C3240E70671E7947CFCl3hCH" TargetMode="External"/><Relationship Id="rId23" Type="http://schemas.openxmlformats.org/officeDocument/2006/relationships/hyperlink" Target="consultantplus://offline/ref=E3B9A07AE573795B16B2A47B35D0B867193FEEF88A26889BF1F7F812428D7165A19EC4703248F90F72F2C22DBA6AFB85E04AE78B3A33AD97l7hAH" TargetMode="External"/><Relationship Id="rId28" Type="http://schemas.openxmlformats.org/officeDocument/2006/relationships/hyperlink" Target="consultantplus://offline/ref=E3B9A07AE573795B16B2A47B35D0B8671C34E9FA8B2F889BF1F7F812428D7165A19EC470324AFC0F76F2C22DBA6AFB85E04AE78B3A33AD97l7hAH" TargetMode="External"/><Relationship Id="rId36" Type="http://schemas.openxmlformats.org/officeDocument/2006/relationships/hyperlink" Target="consultantplus://offline/ref=E3B9A07AE573795B16B2A47B35D0B8671C34E8FA8A23889BF1F7F812428D7165A19EC470324BFA0670F2C22DBA6AFB85E04AE78B3A33AD97l7hAH" TargetMode="External"/><Relationship Id="rId49" Type="http://schemas.openxmlformats.org/officeDocument/2006/relationships/hyperlink" Target="consultantplus://offline/ref=E3B9A07AE573795B16B2A47B35D0B8671D3EECFB882DD591F9AEF41045822E72A6D7C871324CFA0478ADC738AB32F68DF654E5972631AFl9h6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E3B9A07AE573795B16B2A47B35D0B8671C3FEEF48F2DD591F9AEF41045822E60A68FC4713A56F9046DFB967ElFhDH" TargetMode="External"/><Relationship Id="rId19" Type="http://schemas.openxmlformats.org/officeDocument/2006/relationships/hyperlink" Target="consultantplus://offline/ref=E3B9A07AE573795B16B2A47B35D0B8671C35EDF88A26889BF1F7F812428D7165A19EC4703248F90773F2C22DBA6AFB85E04AE78B3A33AD97l7hAH" TargetMode="External"/><Relationship Id="rId31" Type="http://schemas.openxmlformats.org/officeDocument/2006/relationships/hyperlink" Target="consultantplus://offline/ref=E3B9A07AE573795B16B2A47B35D0B8671C34E9FA8B2F889BF1F7F812428D7165A19EC474344BF80D27A8D229F33FFE9BE856F98B2433lAhEH" TargetMode="External"/><Relationship Id="rId44" Type="http://schemas.openxmlformats.org/officeDocument/2006/relationships/hyperlink" Target="consultantplus://offline/ref=E3B9A07AE573795B16B2A47B35D0B8671C34E9FA8B2F889BF1F7F812428D7165A19EC475314EFF0D27A8D229F33FFE9BE856F98B2433lAhEH" TargetMode="External"/><Relationship Id="rId52" Type="http://schemas.openxmlformats.org/officeDocument/2006/relationships/hyperlink" Target="consultantplus://offline/ref=E3B9A07AE573795B16B2A47B35D0B8671C37E2FA832F889BF1F7F812428D7165B39E9C7C3240E70671E7947CFCl3hC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3B9A07AE573795B16B2A47B35D0B8671930EDFF8327889BF1F7F812428D7165A19EC4703248F80272F2C22DBA6AFB85E04AE78B3A33AD97l7hAH" TargetMode="External"/><Relationship Id="rId14" Type="http://schemas.openxmlformats.org/officeDocument/2006/relationships/hyperlink" Target="consultantplus://offline/ref=E3B9A07AE573795B16B2A47B35D0B8671936EEFC8C27889BF1F7F812428D7165B39E9C7C3240E70671E7947CFCl3hCH" TargetMode="External"/><Relationship Id="rId22" Type="http://schemas.openxmlformats.org/officeDocument/2006/relationships/hyperlink" Target="consultantplus://offline/ref=E3B9A07AE573795B16B2A47B35D0B8671B34ECFB8B23889BF1F7F812428D7165A19EC4703248F90773F2C22DBA6AFB85E04AE78B3A33AD97l7hAH" TargetMode="External"/><Relationship Id="rId27" Type="http://schemas.openxmlformats.org/officeDocument/2006/relationships/hyperlink" Target="consultantplus://offline/ref=E3B9A07AE573795B16B2A47B35D0B8671C34E9FA8B2F889BF1F7F812428D7165A19EC475314EFF0D27A8D229F33FFE9BE856F98B2433lAhEH" TargetMode="External"/><Relationship Id="rId30" Type="http://schemas.openxmlformats.org/officeDocument/2006/relationships/hyperlink" Target="consultantplus://offline/ref=E3B9A07AE573795B16B2A47B35D0B8671931EFFB8A2F889BF1F7F812428D7165A19EC4703248F9067BF2C22DBA6AFB85E04AE78B3A33AD97l7hAH" TargetMode="External"/><Relationship Id="rId35" Type="http://schemas.openxmlformats.org/officeDocument/2006/relationships/hyperlink" Target="consultantplus://offline/ref=E3B9A07AE573795B16B2A47B35D0B8671B34ECFB8B23889BF1F7F812428D7165A19EC4703248F90777F2C22DBA6AFB85E04AE78B3A33AD97l7hAH" TargetMode="External"/><Relationship Id="rId43" Type="http://schemas.openxmlformats.org/officeDocument/2006/relationships/hyperlink" Target="consultantplus://offline/ref=E3B9A07AE573795B16B2A47B35D0B8671C34E9FA8B2F889BF1F7F812428D7165A19EC470324CFB0673F2C22DBA6AFB85E04AE78B3A33AD97l7hAH" TargetMode="External"/><Relationship Id="rId48" Type="http://schemas.openxmlformats.org/officeDocument/2006/relationships/hyperlink" Target="consultantplus://offline/ref=E3B9A07AE573795B16B2A47B35D0B8671D3EECFB882DD591F9AEF41045822E72A6D7C871324CFB0478ADC738AB32F68DF654E5972631AFl9h6H" TargetMode="External"/><Relationship Id="rId56" Type="http://schemas.openxmlformats.org/officeDocument/2006/relationships/hyperlink" Target="consultantplus://offline/ref=E3B9A07AE573795B16B2A47B35D0B8671D3EECFB882DD591F9AEF41045822E72A6D7C871324CFE0078ADC738AB32F68DF654E5972631AFl9h6H" TargetMode="External"/><Relationship Id="rId8" Type="http://schemas.openxmlformats.org/officeDocument/2006/relationships/hyperlink" Target="consultantplus://offline/ref=E3B9A07AE573795B16B2A47B35D0B8671930EDFF8327889BF1F7F812428D7165A19EC4703248F90E70F2C22DBA6AFB85E04AE78B3A33AD97l7hAH" TargetMode="External"/><Relationship Id="rId51" Type="http://schemas.openxmlformats.org/officeDocument/2006/relationships/hyperlink" Target="consultantplus://offline/ref=E3B9A07AE573795B16B2A47B35D0B8671B34ECFB8B23889BF1F7F812428D7165A19EC4703248F90774F2C22DBA6AFB85E04AE78B3A33AD97l7hAH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10299</Words>
  <Characters>58705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sborka</Company>
  <LinksUpToDate>false</LinksUpToDate>
  <CharactersWithSpaces>68867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2023-02-08T07:33:00Z</dcterms:created>
  <dcterms:modified xsi:type="dcterms:W3CDTF">2023-02-08T07:33:00Z</dcterms:modified>
</cp:coreProperties>
</file>