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22" w:rsidRDefault="00AC63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6322" w:rsidRDefault="00AC6322">
      <w:pPr>
        <w:pStyle w:val="ConsPlusNormal"/>
        <w:jc w:val="both"/>
        <w:outlineLvl w:val="0"/>
      </w:pPr>
    </w:p>
    <w:p w:rsidR="00AC6322" w:rsidRDefault="00AC6322">
      <w:pPr>
        <w:pStyle w:val="ConsPlusNormal"/>
        <w:outlineLvl w:val="0"/>
      </w:pPr>
      <w:r>
        <w:t>Зарегистрировано в Минюсте России 11 марта 2016 г. N 41390</w:t>
      </w:r>
    </w:p>
    <w:p w:rsidR="00AC6322" w:rsidRDefault="00AC63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</w:pPr>
      <w:r>
        <w:t>МИНИСТЕРСТВО ЗДРАВООХРАНЕНИЯ РОССИЙСКОЙ ФЕДЕРАЦИИ</w:t>
      </w:r>
    </w:p>
    <w:p w:rsidR="00AC6322" w:rsidRDefault="00AC6322">
      <w:pPr>
        <w:pStyle w:val="ConsPlusTitle"/>
        <w:jc w:val="center"/>
      </w:pPr>
    </w:p>
    <w:p w:rsidR="00AC6322" w:rsidRDefault="00AC6322">
      <w:pPr>
        <w:pStyle w:val="ConsPlusTitle"/>
        <w:jc w:val="center"/>
      </w:pPr>
      <w:r>
        <w:t>ПРИКАЗ</w:t>
      </w:r>
    </w:p>
    <w:p w:rsidR="00AC6322" w:rsidRDefault="00AC6322">
      <w:pPr>
        <w:pStyle w:val="ConsPlusTitle"/>
        <w:jc w:val="center"/>
      </w:pPr>
      <w:r>
        <w:t>от 18 декабря 2015 г. N 933н</w:t>
      </w:r>
    </w:p>
    <w:p w:rsidR="00AC6322" w:rsidRDefault="00AC6322">
      <w:pPr>
        <w:pStyle w:val="ConsPlusTitle"/>
        <w:jc w:val="center"/>
      </w:pPr>
    </w:p>
    <w:p w:rsidR="00AC6322" w:rsidRDefault="00AC6322">
      <w:pPr>
        <w:pStyle w:val="ConsPlusTitle"/>
        <w:jc w:val="center"/>
      </w:pPr>
      <w:r>
        <w:t>О ПОРЯДКЕ</w:t>
      </w:r>
    </w:p>
    <w:p w:rsidR="00AC6322" w:rsidRDefault="00AC6322">
      <w:pPr>
        <w:pStyle w:val="ConsPlusTitle"/>
        <w:jc w:val="center"/>
      </w:pPr>
      <w:r>
        <w:t>ПРОВЕДЕНИЯ МЕДИЦИНСКОГО ОСВИДЕТЕЛЬСТВОВАНИЯ НА СОСТОЯНИЕ</w:t>
      </w:r>
    </w:p>
    <w:p w:rsidR="00AC6322" w:rsidRDefault="00AC6322">
      <w:pPr>
        <w:pStyle w:val="ConsPlusTitle"/>
        <w:jc w:val="center"/>
      </w:pPr>
      <w:r>
        <w:t>ОПЬЯНЕНИЯ (АЛКОГОЛЬНОГО, НАРКОТИЧЕСКОГО</w:t>
      </w:r>
    </w:p>
    <w:p w:rsidR="00AC6322" w:rsidRDefault="00AC6322">
      <w:pPr>
        <w:pStyle w:val="ConsPlusTitle"/>
        <w:jc w:val="center"/>
      </w:pPr>
      <w:r>
        <w:t>ИЛИ ИНОГО ТОКСИЧЕСКОГО)</w:t>
      </w:r>
    </w:p>
    <w:p w:rsidR="00AC6322" w:rsidRDefault="00AC63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6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322" w:rsidRDefault="00AC6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322" w:rsidRDefault="00AC6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25.03.2019 N 159н)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</w:tr>
    </w:tbl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14</w:t>
        </w:r>
      </w:hyperlink>
      <w:r>
        <w:t xml:space="preserve"> и </w:t>
      </w:r>
      <w:hyperlink r:id="rId7">
        <w:r>
          <w:rPr>
            <w:color w:val="0000FF"/>
          </w:rPr>
          <w:t>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4397) приказываю: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1. Утвердить:</w:t>
      </w:r>
    </w:p>
    <w:p w:rsidR="00AC6322" w:rsidRDefault="00AC6322">
      <w:pPr>
        <w:pStyle w:val="ConsPlusNormal"/>
        <w:spacing w:before="200"/>
        <w:ind w:firstLine="540"/>
        <w:jc w:val="both"/>
      </w:pPr>
      <w:hyperlink w:anchor="P44">
        <w:r>
          <w:rPr>
            <w:color w:val="0000FF"/>
          </w:rPr>
          <w:t>Порядок</w:t>
        </w:r>
      </w:hyperlink>
      <w:r>
        <w:t xml:space="preserve"> проведения медицинского освидетельствования на состояние опьянения (алкогольного, наркотического или иного токсического) согласно приложению N 1;</w:t>
      </w:r>
    </w:p>
    <w:bookmarkStart w:id="0" w:name="P19"/>
    <w:bookmarkEnd w:id="0"/>
    <w:p w:rsidR="00AC6322" w:rsidRDefault="00AC6322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\l "P308" \h </w:instrText>
      </w:r>
      <w:r>
        <w:fldChar w:fldCharType="separate"/>
      </w:r>
      <w:r>
        <w:rPr>
          <w:color w:val="0000FF"/>
        </w:rPr>
        <w:t>форму</w:t>
      </w:r>
      <w:r>
        <w:rPr>
          <w:color w:val="0000FF"/>
        </w:rPr>
        <w:fldChar w:fldCharType="end"/>
      </w:r>
      <w:r>
        <w:t xml:space="preserve"> Акта медицинского освидетельствования на состояние опьянения (алкогольного, наркотического или иного токсического) согласно приложению N 2;</w:t>
      </w:r>
    </w:p>
    <w:p w:rsidR="00AC6322" w:rsidRDefault="00AC6322">
      <w:pPr>
        <w:pStyle w:val="ConsPlusNormal"/>
        <w:spacing w:before="200"/>
        <w:ind w:firstLine="540"/>
        <w:jc w:val="both"/>
      </w:pPr>
      <w:hyperlink w:anchor="P468">
        <w:r>
          <w:rPr>
            <w:color w:val="0000FF"/>
          </w:rPr>
          <w:t>форму</w:t>
        </w:r>
      </w:hyperlink>
      <w:r>
        <w:t xml:space="preserve"> журнала регистрации медицинских освидетельствований на состояние опьянения (алкогольного, наркотического или иного токсического) согласно приложению N 3.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bookmarkStart w:id="1" w:name="P22"/>
    <w:bookmarkEnd w:id="1"/>
    <w:p w:rsidR="00AC6322" w:rsidRDefault="00AC6322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"consultantplus://offline/ref=E3B9A07AE573795B16B2A47B35D0B867193FEEFF8F20889BF1F7F812428D7165A19EC4703248F80E76F2C22DBA6AFB85E04AE78B3A33AD97l7hAH" \h </w:instrText>
      </w:r>
      <w:r>
        <w:fldChar w:fldCharType="separate"/>
      </w:r>
      <w:r>
        <w:rPr>
          <w:color w:val="0000FF"/>
        </w:rPr>
        <w:t>приложения N 1</w:t>
      </w:r>
      <w:r>
        <w:rPr>
          <w:color w:val="0000FF"/>
        </w:rPr>
        <w:fldChar w:fldCharType="end"/>
      </w:r>
      <w:r>
        <w:t xml:space="preserve"> - </w:t>
      </w:r>
      <w:hyperlink r:id="rId8">
        <w:r>
          <w:rPr>
            <w:color w:val="0000FF"/>
          </w:rPr>
          <w:t>6</w:t>
        </w:r>
      </w:hyperlink>
      <w:r>
        <w:t xml:space="preserve">, </w:t>
      </w:r>
      <w:hyperlink r:id="rId9">
        <w:r>
          <w:rPr>
            <w:color w:val="0000FF"/>
          </w:rPr>
          <w:t>9</w:t>
        </w:r>
      </w:hyperlink>
      <w: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21 июля 2003 г., регистрационный N 4913);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сентября 2004 г. N 115 "О внесении дополнения в приказ Министерства здравоохранения Российской Федерации от 14 июля 2003 г. N 308" (зарегистрирован Министерством юстиции Российской Федерации 28 сентября 2004 г., регистрационный N 6045);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10 января 2006 г. N 1 "О внесении изменений в приказ Министерства здравоохранения Российской Федерации от 14 июля 2003 г. N 308" (зарегистрирован Министерством юстиции Российской Федерации 14 февраля 2006 г., регистрационный N 7492);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14 июля 2009 г. N 512н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20 августа 2009 г., регистрационный N 14566);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февраля 2010 г. N 85н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18 марта 2010 г., регистрационный N 16662);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25 августа 2010 г. N 723н "О внесении изменения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308" (зарегистрирован Министерством юстиции Российской Федерации 23 сентября 2010 г., регистрационный N 18533);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25 августа 2010 г. N 724н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средством, утвержденную приказом Министерства здравоохранения Российской Федерации от 14 июля 2003 г. N 308" (зарегистрирован Министерством юстиции Российской Федерации 13 октября 2010 г., регистрационный N 18705);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марта 2014 г. N 98н "О внесении изменения в приложение N 3 к приказу Министерства здравоохранения Российской Федерации от 14 июля 2003 г. N 308" (зарегистрирован Министерством юстиции Российской Федерации 16 июля 2014 г., регистрационный N 33110).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2" w:name="P30"/>
      <w:bookmarkEnd w:id="2"/>
      <w:r>
        <w:t xml:space="preserve">3. </w:t>
      </w:r>
      <w:hyperlink w:anchor="P19">
        <w:r>
          <w:rPr>
            <w:color w:val="0000FF"/>
          </w:rPr>
          <w:t>Абзац третий пункта 1</w:t>
        </w:r>
      </w:hyperlink>
      <w:r>
        <w:t xml:space="preserve"> и </w:t>
      </w:r>
      <w:hyperlink w:anchor="P22">
        <w:r>
          <w:rPr>
            <w:color w:val="0000FF"/>
          </w:rPr>
          <w:t>пункт 2</w:t>
        </w:r>
      </w:hyperlink>
      <w:r>
        <w:t xml:space="preserve"> настоящего приказа в части признания утратившим силу </w:t>
      </w:r>
      <w:hyperlink r:id="rId17">
        <w:r>
          <w:rPr>
            <w:color w:val="0000FF"/>
          </w:rPr>
          <w:t>приложения N 1</w:t>
        </w:r>
      </w:hyperlink>
      <w: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вступают в силу с 1 июня 2016 года.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</w:pPr>
      <w:r>
        <w:t>Министр</w:t>
      </w:r>
    </w:p>
    <w:p w:rsidR="00AC6322" w:rsidRDefault="00AC6322">
      <w:pPr>
        <w:pStyle w:val="ConsPlusNormal"/>
        <w:jc w:val="right"/>
      </w:pPr>
      <w:r>
        <w:t>В.И.СКВОРЦОВА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  <w:outlineLvl w:val="0"/>
      </w:pPr>
      <w:r>
        <w:t>Приложение N 1</w:t>
      </w:r>
    </w:p>
    <w:p w:rsidR="00AC6322" w:rsidRDefault="00AC6322">
      <w:pPr>
        <w:pStyle w:val="ConsPlusNormal"/>
        <w:jc w:val="right"/>
      </w:pPr>
      <w:r>
        <w:t>к приказу Министерства здравоохранения</w:t>
      </w:r>
    </w:p>
    <w:p w:rsidR="00AC6322" w:rsidRDefault="00AC6322">
      <w:pPr>
        <w:pStyle w:val="ConsPlusNormal"/>
        <w:jc w:val="right"/>
      </w:pPr>
      <w:r>
        <w:t>Российской Федерации</w:t>
      </w:r>
    </w:p>
    <w:p w:rsidR="00AC6322" w:rsidRDefault="00AC6322">
      <w:pPr>
        <w:pStyle w:val="ConsPlusNormal"/>
        <w:jc w:val="right"/>
      </w:pPr>
      <w:r>
        <w:t>от 18 декабря 2015 г. N 933н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</w:pPr>
      <w:bookmarkStart w:id="3" w:name="P44"/>
      <w:bookmarkEnd w:id="3"/>
      <w:r>
        <w:t>ПОРЯДОК</w:t>
      </w:r>
    </w:p>
    <w:p w:rsidR="00AC6322" w:rsidRDefault="00AC6322">
      <w:pPr>
        <w:pStyle w:val="ConsPlusTitle"/>
        <w:jc w:val="center"/>
      </w:pPr>
      <w:r>
        <w:t>ПРОВЕДЕНИЯ МЕДИЦИНСКОГО ОСВИДЕТЕЛЬСТВОВАНИЯ НА СОСТОЯНИЕ</w:t>
      </w:r>
    </w:p>
    <w:p w:rsidR="00AC6322" w:rsidRDefault="00AC6322">
      <w:pPr>
        <w:pStyle w:val="ConsPlusTitle"/>
        <w:jc w:val="center"/>
      </w:pPr>
      <w:r>
        <w:t>ОПЬЯНЕНИЯ (АЛКОГОЛЬНОГО, НАРКОТИЧЕСКОГО</w:t>
      </w:r>
    </w:p>
    <w:p w:rsidR="00AC6322" w:rsidRDefault="00AC6322">
      <w:pPr>
        <w:pStyle w:val="ConsPlusTitle"/>
        <w:jc w:val="center"/>
      </w:pPr>
      <w:r>
        <w:t>ИЛИ ИНОГО ТОКСИЧЕСКОГО)</w:t>
      </w:r>
    </w:p>
    <w:p w:rsidR="00AC6322" w:rsidRDefault="00AC63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6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322" w:rsidRDefault="00AC6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322" w:rsidRDefault="00AC6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25.03.2019 N 159н)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</w:tr>
    </w:tbl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  <w:outlineLvl w:val="1"/>
      </w:pPr>
      <w:r>
        <w:t>I. Общие положения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1. Настоящий Порядок регулирует вопросы проведения медицинского освидетельствования на состояние опьянения (далее - медицинское освидетельствование).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2.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 &lt;1&gt;, одурманивающих или иных вызывающих опьянение </w:t>
      </w:r>
      <w:r>
        <w:lastRenderedPageBreak/>
        <w:t>веществ в случаях, установленных законодательством Российской Федерации.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Статья 1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2015, N 6, ст. 885).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 xml:space="preserve">2.1. Медицинское освидетельствование участников уголовного судопроизводства производится с учетом особенностей, установленных </w:t>
      </w:r>
      <w:hyperlink r:id="rId20">
        <w:r>
          <w:rPr>
            <w:color w:val="0000FF"/>
          </w:rPr>
          <w:t>статьями 179</w:t>
        </w:r>
      </w:hyperlink>
      <w:r>
        <w:t xml:space="preserve"> и </w:t>
      </w:r>
      <w:hyperlink r:id="rId21">
        <w:r>
          <w:rPr>
            <w:color w:val="0000FF"/>
          </w:rPr>
          <w:t>180</w:t>
        </w:r>
      </w:hyperlink>
      <w:r>
        <w:t xml:space="preserve"> Уголовно-процессуального кодекса Российской Федерации (Собрание законодательства Российской Федерации, 2001, N 52, ст. 4921; 2008, N 49, ст. 5724).</w:t>
      </w:r>
    </w:p>
    <w:p w:rsidR="00AC6322" w:rsidRDefault="00AC6322">
      <w:pPr>
        <w:pStyle w:val="ConsPlusNormal"/>
        <w:jc w:val="both"/>
      </w:pPr>
      <w:r>
        <w:t xml:space="preserve">(п. 2.1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Минздрава России от 25.03.2019 N 159н)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3.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</w:t>
      </w:r>
      <w:hyperlink w:anchor="P182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4" w:name="P61"/>
      <w:bookmarkEnd w:id="4"/>
      <w:r>
        <w:t>4.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а) осмотр врачом-специалистом (фельдшером);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б) исследование выдыхаемого воздуха на наличие алкоголя;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в) определение наличия психоактивных веществ в моче;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г) исследование уровня психоактивных веществ в моче;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д) исследование уровня психоактивных веществ в крови.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Примечание: осмотр врачом-специалистом проводится врачом-психиатром-наркологом либо врачом другой специальности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отделения медицинской организации) подготовку по вопросам проведения медицинского освидетельствования по программе, предусмотренной </w:t>
      </w:r>
      <w:hyperlink r:id="rId23">
        <w:r>
          <w:rPr>
            <w:color w:val="0000FF"/>
          </w:rPr>
          <w:t>приложением N 7</w:t>
        </w:r>
      </w:hyperlink>
      <w:r>
        <w:t xml:space="preserve"> к приказу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21 июля 2003 г., регистрационный N 4913).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  <w:outlineLvl w:val="1"/>
      </w:pPr>
      <w:r>
        <w:t>II. Основания для проведения</w:t>
      </w:r>
    </w:p>
    <w:p w:rsidR="00AC6322" w:rsidRDefault="00AC6322">
      <w:pPr>
        <w:pStyle w:val="ConsPlusTitle"/>
        <w:jc w:val="center"/>
      </w:pPr>
      <w:r>
        <w:t>медицинского освидетельствования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bookmarkStart w:id="5" w:name="P72"/>
      <w:bookmarkEnd w:id="5"/>
      <w:r>
        <w:t>5. Медицинское освидетельствование проводится в отношении: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6" w:name="P73"/>
      <w:bookmarkEnd w:id="6"/>
      <w:r>
        <w:t xml:space="preserve">1) лица, которое управляет транспортным средством, - на основании </w:t>
      </w:r>
      <w:hyperlink r:id="rId24">
        <w:r>
          <w:rPr>
            <w:color w:val="0000FF"/>
          </w:rPr>
          <w:t>протокола</w:t>
        </w:r>
      </w:hyperlink>
      <w:r>
        <w:t xml:space="preserve"> о направлении на медицинское освидетельствование, составленного в соответствии с требованиями </w:t>
      </w:r>
      <w:hyperlink r:id="rId25">
        <w:r>
          <w:rPr>
            <w:color w:val="0000FF"/>
          </w:rPr>
          <w:t>статьи 27.12</w:t>
        </w:r>
      </w:hyperlink>
      <w: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инспекции;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7" w:name="P74"/>
      <w:bookmarkEnd w:id="7"/>
      <w:r>
        <w:t xml:space="preserve">2) лица, совершившего административное правонарушение (за исключением лиц, указанных в </w:t>
      </w:r>
      <w:hyperlink r:id="rId26">
        <w:r>
          <w:rPr>
            <w:color w:val="0000FF"/>
          </w:rPr>
          <w:t>частях 1</w:t>
        </w:r>
      </w:hyperlink>
      <w:r>
        <w:t xml:space="preserve"> и </w:t>
      </w:r>
      <w:hyperlink r:id="rId27">
        <w:r>
          <w:rPr>
            <w:color w:val="0000FF"/>
          </w:rPr>
          <w:t>1.1 статьи 27.12</w:t>
        </w:r>
      </w:hyperlink>
      <w:r>
        <w:t xml:space="preserve">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</w:t>
      </w:r>
      <w:r>
        <w:lastRenderedPageBreak/>
        <w:t xml:space="preserve">правонарушениях в соответствии со </w:t>
      </w:r>
      <w:hyperlink r:id="rId28">
        <w:r>
          <w:rPr>
            <w:color w:val="0000FF"/>
          </w:rPr>
          <w:t>статьей 28.3</w:t>
        </w:r>
      </w:hyperlink>
      <w:r>
        <w:t xml:space="preserve"> Кодекса Российской Федерации об административных правонарушениях &lt;1&gt;;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&lt;1&gt; В соответствии со </w:t>
      </w:r>
      <w:hyperlink r:id="rId29">
        <w:r>
          <w:rPr>
            <w:color w:val="0000FF"/>
          </w:rPr>
          <w:t>статьей 27.12.1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2014, N 30, ст. 4228) и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января 2015 г. N 37 "Об утверждении Правил направления на медицинское освидетельствование на состояние опьянения лиц, совершивших административные правонарушения" (Собрание законодательства Российской Федерации, 2015, N 5, ст. 817).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3)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- на основании направления должностных лиц, уполномоченных составлять протоколы об административных правонарушениях &lt;1&gt;;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&lt;1&gt; В соответствии с </w:t>
      </w:r>
      <w:hyperlink r:id="rId31">
        <w:r>
          <w:rPr>
            <w:color w:val="0000FF"/>
          </w:rPr>
          <w:t>частью 2 статьи 27.12.1</w:t>
        </w:r>
      </w:hyperlink>
      <w:r>
        <w:t xml:space="preserve"> Кодекса Российской Федерации об административных правонарушениях и с </w:t>
      </w:r>
      <w:hyperlink r:id="rId32">
        <w:r>
          <w:rPr>
            <w:color w:val="0000FF"/>
          </w:rPr>
          <w:t>пунктом 14 части 1 статьи 13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N 27, ст. 3881).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3.1)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 &lt;3-1&gt;;</w:t>
      </w:r>
    </w:p>
    <w:p w:rsidR="00AC6322" w:rsidRDefault="00AC6322">
      <w:pPr>
        <w:pStyle w:val="ConsPlusNormal"/>
        <w:jc w:val="both"/>
      </w:pPr>
      <w:r>
        <w:t xml:space="preserve">(пп. 3.1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Минздрава России от 25.03.2019 N 159н)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&lt;3-1&gt; В соответствии со </w:t>
      </w:r>
      <w:hyperlink r:id="rId34">
        <w:r>
          <w:rPr>
            <w:color w:val="0000FF"/>
          </w:rPr>
          <w:t>статьей 44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2007, N 31, ст. 4011; 2013, N 48, ст. 6161, 6165; 2015, N 6, ст. 885; 2016, N 27, ст. 4238).</w:t>
      </w:r>
    </w:p>
    <w:p w:rsidR="00AC6322" w:rsidRDefault="00AC6322">
      <w:pPr>
        <w:pStyle w:val="ConsPlusNormal"/>
        <w:jc w:val="both"/>
      </w:pPr>
      <w:r>
        <w:t xml:space="preserve">(сноска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Минздрава России от 25.03.2019 N 159н)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bookmarkStart w:id="8" w:name="P88"/>
      <w:bookmarkEnd w:id="8"/>
      <w:r>
        <w:t xml:space="preserve">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</w:t>
      </w:r>
      <w:hyperlink r:id="rId36">
        <w:r>
          <w:rPr>
            <w:color w:val="0000FF"/>
          </w:rPr>
          <w:t>приложения N 6</w:t>
        </w:r>
      </w:hyperlink>
      <w:r>
        <w:t xml:space="preserve"> к дисциплинарному уставу Вооруженных Сил Российской Федерации должностным лицом воинской части, гарнизона или органа военной полиции &lt;1&gt;;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&lt;1&gt; В соответствии с </w:t>
      </w:r>
      <w:hyperlink r:id="rId37">
        <w:r>
          <w:rPr>
            <w:color w:val="0000FF"/>
          </w:rPr>
          <w:t>пунктами 8</w:t>
        </w:r>
      </w:hyperlink>
      <w:r>
        <w:t xml:space="preserve"> и </w:t>
      </w:r>
      <w:hyperlink r:id="rId38">
        <w:r>
          <w:rPr>
            <w:color w:val="0000FF"/>
          </w:rPr>
          <w:t>11 статьи 28.7</w:t>
        </w:r>
      </w:hyperlink>
      <w:r>
        <w:t xml:space="preserve"> Федерального закона от 27 мая 1998 г. N 76-ФЗ "О статусе военнослужащих" (Собрание законодательства Российской Федерации, 1998, N 22, ст. 2331).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5) работника, появившегося на работе с признаками опьянения, - на основании направления работодателя;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6) безработного, явившегося на перерегистрацию с признаками опьянения, - на основании направления органа службы занятости &lt;1&gt;;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&lt;1&gt; В соответствии со </w:t>
      </w:r>
      <w:hyperlink r:id="rId39">
        <w:r>
          <w:rPr>
            <w:color w:val="0000FF"/>
          </w:rPr>
          <w:t>статьей 35</w:t>
        </w:r>
      </w:hyperlink>
      <w:r>
        <w:t xml:space="preserve">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1999, N 18, ст. 2211; N 29, ст. 3696; 2003, N 2, ст. 160; 2008, N 52, </w:t>
      </w:r>
      <w:r>
        <w:lastRenderedPageBreak/>
        <w:t>ст. 6242; 2009, N 23, ст. 2761; 2011, N 49, ст. 7039).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7) самостоятельно обратившегося совершеннолетнего гражданина, несовершеннолетнего старше возраста пятнадцати лет (в целях установления состояния алкогольного опьянения) или несовершеннолетнего, приобретшего в соответствии с законодательством Российской Федерации полную дееспособность до достижения им восемнадцатилетнего возраста, - на основании его письменного заявления &lt;1&gt;;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9" w:name="P98"/>
      <w:bookmarkEnd w:id="9"/>
      <w:r>
        <w:t xml:space="preserve">8) несовершеннолетнего, не достигшего возраста пятнадцати лет (за исключением случая, установленного </w:t>
      </w:r>
      <w:hyperlink w:anchor="P99">
        <w:r>
          <w:rPr>
            <w:color w:val="0000FF"/>
          </w:rPr>
          <w:t>подпунктом 9</w:t>
        </w:r>
      </w:hyperlink>
      <w:r>
        <w:t xml:space="preserve"> настоящего пункта, а также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возраста), - на основании письменного заявления одного из его родителей или иного </w:t>
      </w:r>
      <w:hyperlink r:id="rId40">
        <w:r>
          <w:rPr>
            <w:color w:val="0000FF"/>
          </w:rPr>
          <w:t>законного представителя</w:t>
        </w:r>
      </w:hyperlink>
      <w:r>
        <w:t xml:space="preserve"> &lt;1&gt;;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10" w:name="P99"/>
      <w:bookmarkEnd w:id="10"/>
      <w:r>
        <w:t>9)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 - на основании письменного заявления одного из его родителей или иного законного представителя &lt;1&gt;;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11" w:name="P100"/>
      <w:bookmarkEnd w:id="11"/>
      <w:r>
        <w:t>10) гражданина, признанного в установленном законом порядке недееспособным, если такое лицо по своему состоянию не способно дать согласие на проведение в отношении него медицинского освидетельствования, - на основании письменного заявления одного из его родителей или иного законного представителя &lt;1&gt;.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&lt;1&gt; В соответствии с </w:t>
      </w:r>
      <w:hyperlink r:id="rId41">
        <w:r>
          <w:rPr>
            <w:color w:val="0000FF"/>
          </w:rPr>
          <w:t>частью 2 статьи 20</w:t>
        </w:r>
      </w:hyperlink>
      <w: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 xml:space="preserve">6. </w:t>
      </w:r>
      <w:hyperlink r:id="rId42">
        <w:r>
          <w:rPr>
            <w:color w:val="0000FF"/>
          </w:rPr>
          <w:t>Критериями</w:t>
        </w:r>
      </w:hyperlink>
      <w: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43">
        <w:r>
          <w:rPr>
            <w:color w:val="0000FF"/>
          </w:rPr>
          <w:t>частях 1</w:t>
        </w:r>
      </w:hyperlink>
      <w:r>
        <w:t xml:space="preserve"> и </w:t>
      </w:r>
      <w:hyperlink r:id="rId44">
        <w:r>
          <w:rPr>
            <w:color w:val="0000FF"/>
          </w:rPr>
          <w:t>1.1 статьи 27.12</w:t>
        </w:r>
      </w:hyperlink>
      <w: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а) запах алкоголя изо рта;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б) неустойчивость позы и шаткость походки;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в) нарушение речи;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г) резкое изменение окраски кожных покровов лица.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  <w:outlineLvl w:val="1"/>
      </w:pPr>
      <w:r>
        <w:t>III. Порядок проведения медицинского освидетельствования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 xml:space="preserve">7. Медицинское освидетельствование проводится при наличии у лица, в отношении которого оно проводится (далее - освидетельствуемый), документа, удостоверяющего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</w:t>
      </w:r>
      <w:hyperlink w:anchor="P72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AC6322" w:rsidRDefault="00AC6322">
      <w:pPr>
        <w:pStyle w:val="ConsPlusNormal"/>
        <w:spacing w:before="200"/>
        <w:ind w:firstLine="540"/>
        <w:jc w:val="both"/>
      </w:pPr>
      <w:hyperlink r:id="rId45">
        <w:r>
          <w:rPr>
            <w:color w:val="0000FF"/>
          </w:rPr>
          <w:t>Законный представитель</w:t>
        </w:r>
      </w:hyperlink>
      <w:r>
        <w:t xml:space="preserve"> освидетельствуемого в случае подачи им письменного заявления в соответствии с </w:t>
      </w:r>
      <w:hyperlink w:anchor="P98">
        <w:r>
          <w:rPr>
            <w:color w:val="0000FF"/>
          </w:rPr>
          <w:t>подпунктами 8</w:t>
        </w:r>
      </w:hyperlink>
      <w:r>
        <w:t xml:space="preserve"> - </w:t>
      </w:r>
      <w:hyperlink w:anchor="P100">
        <w:r>
          <w:rPr>
            <w:color w:val="0000FF"/>
          </w:rPr>
          <w:t>10 пункта 5</w:t>
        </w:r>
      </w:hyperlink>
      <w:r>
        <w:t xml:space="preserve"> настоящего Порядка предъявляет </w:t>
      </w:r>
      <w:hyperlink r:id="rId46">
        <w:r>
          <w:rPr>
            <w:color w:val="0000FF"/>
          </w:rPr>
          <w:t>документ</w:t>
        </w:r>
      </w:hyperlink>
      <w:r>
        <w:t>, удостоверяющий личность. Законный представитель (кроме родителя) предъявляет также документ, подтверждающий назначение опекуном (попечителем) освидетельствуемого.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8.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hyperlink w:anchor="P308">
        <w:r>
          <w:rPr>
            <w:color w:val="0000FF"/>
          </w:rPr>
          <w:t>приложением N 2</w:t>
        </w:r>
      </w:hyperlink>
      <w:r>
        <w:t xml:space="preserve"> к настоящему приказу (далее - Акт).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9. После указания в </w:t>
      </w:r>
      <w:hyperlink w:anchor="P308">
        <w:r>
          <w:rPr>
            <w:color w:val="0000FF"/>
          </w:rPr>
          <w:t>Акте</w:t>
        </w:r>
      </w:hyperlink>
      <w:r>
        <w:t xml:space="preserve"> персональных данных освидетельствуемого проведение </w:t>
      </w:r>
      <w:r>
        <w:lastRenderedPageBreak/>
        <w:t xml:space="preserve">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w:anchor="P212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10.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 &lt;1&gt;,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&lt;1&gt; </w:t>
      </w:r>
      <w:hyperlink r:id="rId47">
        <w:r>
          <w:rPr>
            <w:color w:val="0000FF"/>
          </w:rPr>
          <w:t>Статья 20</w:t>
        </w:r>
      </w:hyperlink>
      <w:r>
        <w:t xml:space="preserve"> Федерального закона от 26 июня 2008 г. N 102-ФЗ "Об обеспечении единства измерений" (Собрание законодательства Российской Федерации, 2008, N 26, ст. 3021; 2014, N 30, ст. 4255).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 xml:space="preserve">11.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</w:t>
      </w:r>
      <w:hyperlink w:anchor="P308">
        <w:r>
          <w:rPr>
            <w:color w:val="0000FF"/>
          </w:rPr>
          <w:t>Акте</w:t>
        </w:r>
      </w:hyperlink>
      <w:r>
        <w:t xml:space="preserve"> в миллиграммах на один литр выдыхаемого воздуха на основании показаний используемого технического средства измерения.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w:anchor="P404">
        <w:r>
          <w:rPr>
            <w:color w:val="0000FF"/>
          </w:rPr>
          <w:t>подпункте 13.1</w:t>
        </w:r>
      </w:hyperlink>
      <w:r>
        <w:t xml:space="preserve"> Акта, повторного - в </w:t>
      </w:r>
      <w:hyperlink w:anchor="P413">
        <w:r>
          <w:rPr>
            <w:color w:val="0000FF"/>
          </w:rPr>
          <w:t>подпункте 13.2</w:t>
        </w:r>
      </w:hyperlink>
      <w:r>
        <w:t xml:space="preserve"> Акта.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w:anchor="P413">
        <w:r>
          <w:rPr>
            <w:color w:val="0000FF"/>
          </w:rPr>
          <w:t>подпункте 13.2</w:t>
        </w:r>
      </w:hyperlink>
      <w:r>
        <w:t xml:space="preserve"> Акта.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12. При медицинском освидетельствовании лиц, указанных в </w:t>
      </w:r>
      <w:hyperlink w:anchor="P73">
        <w:r>
          <w:rPr>
            <w:color w:val="0000FF"/>
          </w:rPr>
          <w:t>подпункте 1 пункта 5</w:t>
        </w:r>
      </w:hyperlink>
      <w:r>
        <w:t xml:space="preserve">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При медицинском освидетельствовании лиц, указанных в </w:t>
      </w:r>
      <w:hyperlink w:anchor="P74">
        <w:r>
          <w:rPr>
            <w:color w:val="0000FF"/>
          </w:rPr>
          <w:t>подпунктах 2</w:t>
        </w:r>
      </w:hyperlink>
      <w:r>
        <w:t xml:space="preserve"> - </w:t>
      </w:r>
      <w:hyperlink w:anchor="P100">
        <w:r>
          <w:rPr>
            <w:color w:val="0000FF"/>
          </w:rPr>
          <w:t>10 пункта 5</w:t>
        </w:r>
      </w:hyperlink>
      <w:r>
        <w:t xml:space="preserve"> настоящего Порядка, при наличии не менее трех клинических признаков опьянения, предусмотренных </w:t>
      </w:r>
      <w:hyperlink w:anchor="P212">
        <w:r>
          <w:rPr>
            <w:color w:val="0000FF"/>
          </w:rPr>
          <w:t>приложением N 2</w:t>
        </w:r>
      </w:hyperlink>
      <w:r>
        <w:t xml:space="preserve">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13. Направление на химико-токсикологические исследования (учетная </w:t>
      </w:r>
      <w:hyperlink r:id="rId48">
        <w:r>
          <w:rPr>
            <w:color w:val="0000FF"/>
          </w:rPr>
          <w:t>форма N 452/у-06</w:t>
        </w:r>
      </w:hyperlink>
      <w:r>
        <w:t xml:space="preserve">) (далее - Направление) заполняется по форме и в </w:t>
      </w:r>
      <w:hyperlink r:id="rId49">
        <w:r>
          <w:rPr>
            <w:color w:val="0000FF"/>
          </w:rPr>
          <w:t>порядке</w:t>
        </w:r>
      </w:hyperlink>
      <w:r>
        <w:t>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При этом должностным лицам, указанным в </w:t>
      </w:r>
      <w:hyperlink w:anchor="P73">
        <w:r>
          <w:rPr>
            <w:color w:val="0000FF"/>
          </w:rPr>
          <w:t>подпунктах 1</w:t>
        </w:r>
      </w:hyperlink>
      <w:r>
        <w:t xml:space="preserve"> - </w:t>
      </w:r>
      <w:hyperlink w:anchor="P88">
        <w:r>
          <w:rPr>
            <w:color w:val="0000FF"/>
          </w:rPr>
          <w:t>4 пункта 5</w:t>
        </w:r>
      </w:hyperlink>
      <w:r>
        <w:t xml:space="preserve">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</w:t>
      </w:r>
      <w:hyperlink w:anchor="P212">
        <w:r>
          <w:rPr>
            <w:color w:val="0000FF"/>
          </w:rPr>
          <w:t>приложением N 2</w:t>
        </w:r>
      </w:hyperlink>
      <w:r>
        <w:t xml:space="preserve">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</w:t>
      </w:r>
      <w:r>
        <w:lastRenderedPageBreak/>
        <w:t>освидетельствуемому (его законному представителю).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  <w:outlineLvl w:val="1"/>
      </w:pPr>
      <w:r>
        <w:t>IV. Порядок оформления результатов</w:t>
      </w:r>
    </w:p>
    <w:p w:rsidR="00AC6322" w:rsidRDefault="00AC6322">
      <w:pPr>
        <w:pStyle w:val="ConsPlusTitle"/>
        <w:jc w:val="center"/>
      </w:pPr>
      <w:r>
        <w:t>медицинского освидетельствования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 xml:space="preserve">14. На основании результатов проведенных в рамках медицинского освидетельствования осмотров и инструментальных и лабораторных исследований, указанных </w:t>
      </w:r>
      <w:hyperlink w:anchor="P61">
        <w:r>
          <w:rPr>
            <w:color w:val="0000FF"/>
          </w:rPr>
          <w:t>пункте 4</w:t>
        </w:r>
      </w:hyperlink>
      <w: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1) установлено состояние опьянения;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2) состояние опьянения не установлено;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3) от медицинского освидетельствования освидетельствуемый (законный представитель освидетельствуемого) отказался.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15. Медицинское заключение "установлено состояние опьянения" выносится в случае освидетельствовании лиц, указанных в </w:t>
      </w:r>
      <w:hyperlink w:anchor="P73">
        <w:r>
          <w:rPr>
            <w:color w:val="0000FF"/>
          </w:rPr>
          <w:t>подпункте 1 пункта 5</w:t>
        </w:r>
      </w:hyperlink>
      <w:r>
        <w:t xml:space="preserve">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C6322" w:rsidRDefault="00AC632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Минздрава России от 25.03.2019 N 159н)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16. Медицинское заключение "состояние опьянения не установлено" выносится в случае освидетельствования лиц, указанных в </w:t>
      </w:r>
      <w:hyperlink w:anchor="P73">
        <w:r>
          <w:rPr>
            <w:color w:val="0000FF"/>
          </w:rPr>
          <w:t>подпункте 1 пункта 5</w:t>
        </w:r>
      </w:hyperlink>
      <w:r>
        <w:t xml:space="preserve"> настоящего Порядка, при отрицательном результате первого или повторного исследования выдыхаемого воздуха на наличие алкоголя, наличии абсолютного этилового спирта в концентрации менее 0,3 грамма на один литр крови и отсутствии в пробе биологического объекта наркотических средств и (или) психотропных веществ.</w:t>
      </w:r>
    </w:p>
    <w:p w:rsidR="00AC6322" w:rsidRDefault="00AC632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Минздрава России от 25.03.2019 N 159н)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17. Медицинское заключение "установлено состояние опьянения" выносится в случае освидетельствования лиц, указанных в </w:t>
      </w:r>
      <w:hyperlink w:anchor="P74">
        <w:r>
          <w:rPr>
            <w:color w:val="0000FF"/>
          </w:rPr>
          <w:t>подпунктах 2</w:t>
        </w:r>
      </w:hyperlink>
      <w:r>
        <w:t xml:space="preserve"> - </w:t>
      </w:r>
      <w:hyperlink w:anchor="P100">
        <w:r>
          <w:rPr>
            <w:color w:val="0000FF"/>
          </w:rPr>
          <w:t>10 пункта 5</w:t>
        </w:r>
      </w:hyperlink>
      <w:r>
        <w:t xml:space="preserve"> настоящего Порядка, при наличии не менее трех клинических признаков опьянения, предусмотренных </w:t>
      </w:r>
      <w:hyperlink w:anchor="P212">
        <w:r>
          <w:rPr>
            <w:color w:val="0000FF"/>
          </w:rPr>
          <w:t>приложением N 2</w:t>
        </w:r>
      </w:hyperlink>
      <w:r>
        <w:t xml:space="preserve">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предусмотренных </w:t>
      </w:r>
      <w:hyperlink w:anchor="P212">
        <w:r>
          <w:rPr>
            <w:color w:val="0000FF"/>
          </w:rPr>
          <w:t>приложением N 2</w:t>
        </w:r>
      </w:hyperlink>
      <w:r>
        <w:t xml:space="preserve"> к настоящему Порядку,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18. Медицинское заключение "состояние опьянения не установлено" выносится в случае освидетельствования лиц, указанных в </w:t>
      </w:r>
      <w:hyperlink w:anchor="P74">
        <w:r>
          <w:rPr>
            <w:color w:val="0000FF"/>
          </w:rPr>
          <w:t>подпунктах 2</w:t>
        </w:r>
      </w:hyperlink>
      <w:r>
        <w:t xml:space="preserve"> - </w:t>
      </w:r>
      <w:hyperlink w:anchor="P100">
        <w:r>
          <w:rPr>
            <w:color w:val="0000FF"/>
          </w:rPr>
          <w:t>10 пункта 5</w:t>
        </w:r>
      </w:hyperlink>
      <w:r>
        <w:t xml:space="preserve">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19. Медицинское заключение "от медицинского освидетельствования отказался" выносится в случаях: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1) отказа освидетельствуемого от проведения медицинского освидетельствования (до начала его проведения);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</w:t>
      </w:r>
      <w:r>
        <w:lastRenderedPageBreak/>
        <w:t xml:space="preserve">исследований, предусмотренных </w:t>
      </w:r>
      <w:hyperlink w:anchor="P6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3) фальсификации выдоха;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4) фальсификации пробы биологического объекта (мочи).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В этих случаях медицинское освидетельствование и заполнение </w:t>
      </w:r>
      <w:hyperlink w:anchor="P308">
        <w:r>
          <w:rPr>
            <w:color w:val="0000FF"/>
          </w:rPr>
          <w:t>Акта</w:t>
        </w:r>
      </w:hyperlink>
      <w:r>
        <w:t xml:space="preserve"> прекращаются, в Журнале и в </w:t>
      </w:r>
      <w:hyperlink w:anchor="P448">
        <w:r>
          <w:rPr>
            <w:color w:val="0000FF"/>
          </w:rPr>
          <w:t>пункте 17</w:t>
        </w:r>
      </w:hyperlink>
      <w:r>
        <w:t xml:space="preserve"> Акта делается запись "от медицинского освидетельствования отказался".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20. Медицинское заключение и дата его вынесения указываются в </w:t>
      </w:r>
      <w:hyperlink w:anchor="P448">
        <w:r>
          <w:rPr>
            <w:color w:val="0000FF"/>
          </w:rPr>
          <w:t>пункте 17</w:t>
        </w:r>
      </w:hyperlink>
      <w:r>
        <w:t xml:space="preserve"> Акта.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</w:t>
      </w:r>
      <w:hyperlink w:anchor="P422">
        <w:r>
          <w:rPr>
            <w:color w:val="0000FF"/>
          </w:rPr>
          <w:t>пункте 14</w:t>
        </w:r>
      </w:hyperlink>
      <w:r>
        <w:t xml:space="preserve"> Акта указываются наименования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&lt;1&gt;.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1998, N 27, ст. 3198; 2006, N 29, ст. 3253; 2010, N 3, ст. 314; N 17, ст. 2100; N 24, ст. 3035; N 28, ст. 3703; N 31, ст. 4271; N 45, ст. 5864; N 50, ст. 6696; 2011, N 10, ст. 1390; N 12, ст. 1635; N 29, ст. 4466; N 42, ст. 5921; N 51, ст. 7534; 2012, N 10, ст. 1232; N 11, ст. 1295; N 22, ст. 2864; N 41, ст. 5625; N 49, ст. 6861; 2013, N 9, ст. 953; N 29, ст. 3962; N 37, ст. 4706; N 46, ст. 5943; 2014, N 14, ст. 1626; N 23, ст. 2987; N 27, ст. 3763; N 44, ст. 6068; N 51, ст. 7430; 2015, N 11, ст. 1593; N 16, ст. 2368; N 20, ст. 2914; N 28, ст. 423; 2015, N 42, ст. 5805.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 xml:space="preserve">В случае если медицинское заключение выносится по результатам химико-токсикологических исследований пробы биологического объекта врачом-специалистом (фельдшером), не проводившим медицинское освидетельствование, в </w:t>
      </w:r>
      <w:hyperlink w:anchor="P448">
        <w:r>
          <w:rPr>
            <w:color w:val="0000FF"/>
          </w:rPr>
          <w:t>пункте 17</w:t>
        </w:r>
      </w:hyperlink>
      <w:r>
        <w:t xml:space="preserve"> Акта указываются должность, фамилия и инициалы врача-специалиста (фельдшера), вынесшего медицинское заключение, сведения о прохождении им подготовки по вопросам проведения медицинского освидетельствования.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21. При медицинском освидетельствовании лиц, указанных в </w:t>
      </w:r>
      <w:hyperlink w:anchor="P73">
        <w:r>
          <w:rPr>
            <w:color w:val="0000FF"/>
          </w:rPr>
          <w:t>подпункте 1 пункта 5</w:t>
        </w:r>
      </w:hyperlink>
      <w:r>
        <w:t xml:space="preserve"> настоящего Порядка, в случаях обнаружения при медицинском освидетельствовании в пробе биологического объекта аналогов наркотических средств и (или) психотропных веществ, новых потенциально опасных психоактивных веществ или одурманивающих веществ, химических веществ (за исключением алкоголя, наркотических средств и психотропных веществ),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 медицинское заключение не выносится, при этом </w:t>
      </w:r>
      <w:hyperlink w:anchor="P448">
        <w:r>
          <w:rPr>
            <w:color w:val="0000FF"/>
          </w:rPr>
          <w:t>пункт 17</w:t>
        </w:r>
      </w:hyperlink>
      <w:r>
        <w:t xml:space="preserve"> Акта перечеркивается, а в </w:t>
      </w:r>
      <w:hyperlink w:anchor="P422">
        <w:r>
          <w:rPr>
            <w:color w:val="0000FF"/>
          </w:rPr>
          <w:t>пункте 14</w:t>
        </w:r>
      </w:hyperlink>
      <w:r>
        <w:t xml:space="preserve"> Акта указываются наименования и концентрация новых потенциально опасных психоактивных веществ или одурманивающих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22. При наличии сведений о том, что освидетельствуемый принимает по назначению врача лекарственные препараты для медицинского применения, в том числе подтвержденных выпиской из медицинской документации, представленной освидетельствуемым (его законным представителем), указанные сведения, включая источник их получения, вносятся в </w:t>
      </w:r>
      <w:hyperlink w:anchor="P438">
        <w:r>
          <w:rPr>
            <w:color w:val="0000FF"/>
          </w:rPr>
          <w:t>пункт 15</w:t>
        </w:r>
      </w:hyperlink>
      <w:r>
        <w:t xml:space="preserve"> Акта.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12" w:name="P156"/>
      <w:bookmarkEnd w:id="12"/>
      <w:r>
        <w:t xml:space="preserve">23. При проведении медицинского освидетельствования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освидетельствований на состояние опьянения (алкогольного, наркотического или иного </w:t>
      </w:r>
      <w:r>
        <w:lastRenderedPageBreak/>
        <w:t xml:space="preserve">токсического), ведение которого осуществляется по форме, предусмотренной </w:t>
      </w:r>
      <w:hyperlink w:anchor="P468">
        <w:r>
          <w:rPr>
            <w:color w:val="0000FF"/>
          </w:rPr>
          <w:t>приложением N 3</w:t>
        </w:r>
      </w:hyperlink>
      <w:r>
        <w:t xml:space="preserve"> к настоящему приказу (далее - Журнал).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13" w:name="P157"/>
      <w:bookmarkEnd w:id="13"/>
      <w:r>
        <w:t>При медицинском освидетельствовании на основании направления работодателя, органа, службы занятости или по личному обращению освидетельствуемого (его законного представителя) Акт заполняется в двух экземплярах.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24. При заполнении </w:t>
      </w:r>
      <w:hyperlink w:anchor="P308">
        <w:r>
          <w:rPr>
            <w:color w:val="0000FF"/>
          </w:rPr>
          <w:t>Акта</w:t>
        </w:r>
      </w:hyperlink>
      <w:r>
        <w:t xml:space="preserve"> и </w:t>
      </w:r>
      <w:hyperlink w:anchor="P468">
        <w:r>
          <w:rPr>
            <w:color w:val="0000FF"/>
          </w:rPr>
          <w:t>Журнала</w:t>
        </w:r>
      </w:hyperlink>
      <w:r>
        <w:t xml:space="preserve"> персональные данные освидетельствуемого указываются на основании </w:t>
      </w:r>
      <w:hyperlink r:id="rId53">
        <w:r>
          <w:rPr>
            <w:color w:val="0000FF"/>
          </w:rPr>
          <w:t>документа</w:t>
        </w:r>
      </w:hyperlink>
      <w:r>
        <w:t xml:space="preserve">, удостоверяющего 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</w:t>
      </w:r>
      <w:hyperlink w:anchor="P72">
        <w:r>
          <w:rPr>
            <w:color w:val="0000FF"/>
          </w:rPr>
          <w:t>пункте 5</w:t>
        </w:r>
      </w:hyperlink>
      <w:r>
        <w:t xml:space="preserve"> настоящего Порядка, что отмечается в Акте.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25. </w:t>
      </w:r>
      <w:hyperlink w:anchor="P308">
        <w:r>
          <w:rPr>
            <w:color w:val="0000FF"/>
          </w:rPr>
          <w:t>Акт</w:t>
        </w:r>
      </w:hyperlink>
      <w:r>
        <w:t xml:space="preserve"> может заполняться в письменной или в электронной форме.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Все пункты Акта должны заполняться разборчиво и отражать все предусмотренные пунктами Акта сведения. Записи в Акт вносятся на русском языке чернилами или шариковой ручкой синего, фиолетового или черного цвета либо с применением печатающих устройств.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Если проведение медицинского освидетельствования в объеме, установленном настоящим Порядком, не представляется возможным из-за состояния освидетельствуемого, в </w:t>
      </w:r>
      <w:hyperlink w:anchor="P308">
        <w:r>
          <w:rPr>
            <w:color w:val="0000FF"/>
          </w:rPr>
          <w:t>Акте</w:t>
        </w:r>
      </w:hyperlink>
      <w:r>
        <w:t xml:space="preserve"> указываются причины невыполнения того или иного исследования.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Незаполненные пункты Акта перечеркиваются, экземпляры Акта выдаются в соответствии с </w:t>
      </w:r>
      <w:hyperlink w:anchor="P165">
        <w:r>
          <w:rPr>
            <w:color w:val="0000FF"/>
          </w:rPr>
          <w:t>пунктом 27</w:t>
        </w:r>
      </w:hyperlink>
      <w:r>
        <w:t xml:space="preserve"> настоящего Порядка.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26. Страницы </w:t>
      </w:r>
      <w:hyperlink w:anchor="P308">
        <w:r>
          <w:rPr>
            <w:color w:val="0000FF"/>
          </w:rPr>
          <w:t>Акта</w:t>
        </w:r>
      </w:hyperlink>
      <w:r>
        <w:t xml:space="preserve"> должны быть пронумерованы.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</w:p>
    <w:p w:rsidR="00AC6322" w:rsidRDefault="00AC6322">
      <w:pPr>
        <w:pStyle w:val="ConsPlusNormal"/>
        <w:spacing w:before="200"/>
        <w:ind w:firstLine="540"/>
        <w:jc w:val="both"/>
      </w:pPr>
      <w:bookmarkStart w:id="14" w:name="P165"/>
      <w:bookmarkEnd w:id="14"/>
      <w:r>
        <w:t>27. По завершении медицинского освидетельствования и оформления его результатов: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1) в случае, указанном в </w:t>
      </w:r>
      <w:hyperlink w:anchor="P156">
        <w:r>
          <w:rPr>
            <w:color w:val="0000FF"/>
          </w:rPr>
          <w:t>абзаце первом пункта 23</w:t>
        </w:r>
      </w:hyperlink>
      <w:r>
        <w:t xml:space="preserve"> настоящего Порядка, первый экземпляр </w:t>
      </w:r>
      <w:hyperlink w:anchor="P308">
        <w:r>
          <w:rPr>
            <w:color w:val="0000FF"/>
          </w:rPr>
          <w:t>Акта</w:t>
        </w:r>
      </w:hyperlink>
      <w:r>
        <w:t xml:space="preserve"> выдается должностному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экземпляр Акта выдается освидетельствуемому;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2) в случае, указанном в </w:t>
      </w:r>
      <w:hyperlink w:anchor="P157">
        <w:r>
          <w:rPr>
            <w:color w:val="0000FF"/>
          </w:rPr>
          <w:t>абзаце втором пункта 23</w:t>
        </w:r>
      </w:hyperlink>
      <w:r>
        <w:t xml:space="preserve"> настоящего Порядка, первый экземпляр Акта выдается освидетельствуемому (его законному или иному уполномоченному представителю), второй экземпляр Акта хранится в медицинской организации (ее обособленном структурном подразделении), в которой было вынесено окончательное медицинское заключение.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  <w:outlineLvl w:val="1"/>
      </w:pPr>
      <w:r>
        <w:t>Приложение N 1</w:t>
      </w:r>
    </w:p>
    <w:p w:rsidR="00AC6322" w:rsidRDefault="00AC6322">
      <w:pPr>
        <w:pStyle w:val="ConsPlusNormal"/>
        <w:jc w:val="right"/>
      </w:pPr>
      <w:r>
        <w:t>к Порядку проведения медицинского</w:t>
      </w:r>
    </w:p>
    <w:p w:rsidR="00AC6322" w:rsidRDefault="00AC6322">
      <w:pPr>
        <w:pStyle w:val="ConsPlusNormal"/>
        <w:jc w:val="right"/>
      </w:pPr>
      <w:r>
        <w:t>освидетельствования на состояние</w:t>
      </w:r>
    </w:p>
    <w:p w:rsidR="00AC6322" w:rsidRDefault="00AC6322">
      <w:pPr>
        <w:pStyle w:val="ConsPlusNormal"/>
        <w:jc w:val="right"/>
      </w:pPr>
      <w:r>
        <w:t>опьянения (алкогольного, наркотического</w:t>
      </w:r>
    </w:p>
    <w:p w:rsidR="00AC6322" w:rsidRDefault="00AC6322">
      <w:pPr>
        <w:pStyle w:val="ConsPlusNormal"/>
        <w:jc w:val="right"/>
      </w:pPr>
      <w:r>
        <w:t>или иного токсического), утвержденному</w:t>
      </w:r>
    </w:p>
    <w:p w:rsidR="00AC6322" w:rsidRDefault="00AC6322">
      <w:pPr>
        <w:pStyle w:val="ConsPlusNormal"/>
        <w:jc w:val="right"/>
      </w:pPr>
      <w:r>
        <w:t>приказом Министерства здравоохранения</w:t>
      </w:r>
    </w:p>
    <w:p w:rsidR="00AC6322" w:rsidRDefault="00AC6322">
      <w:pPr>
        <w:pStyle w:val="ConsPlusNormal"/>
        <w:jc w:val="right"/>
      </w:pPr>
      <w:r>
        <w:t>Российской Федерации</w:t>
      </w:r>
    </w:p>
    <w:p w:rsidR="00AC6322" w:rsidRDefault="00AC6322">
      <w:pPr>
        <w:pStyle w:val="ConsPlusNormal"/>
        <w:jc w:val="right"/>
      </w:pPr>
      <w:r>
        <w:t>от 18 декабря 2015 г. N 933н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</w:pPr>
      <w:bookmarkStart w:id="15" w:name="P182"/>
      <w:bookmarkEnd w:id="15"/>
      <w:r>
        <w:t>ТРЕБОВАНИЯ</w:t>
      </w:r>
    </w:p>
    <w:p w:rsidR="00AC6322" w:rsidRDefault="00AC6322">
      <w:pPr>
        <w:pStyle w:val="ConsPlusTitle"/>
        <w:jc w:val="center"/>
      </w:pPr>
      <w:r>
        <w:t>К ПЕРЕДВИЖНОМУ ПУНКТУ (АВТОМОБИЛЮ) ДЛЯ ПРОВЕДЕНИЯ</w:t>
      </w:r>
    </w:p>
    <w:p w:rsidR="00AC6322" w:rsidRDefault="00AC6322">
      <w:pPr>
        <w:pStyle w:val="ConsPlusTitle"/>
        <w:jc w:val="center"/>
      </w:pPr>
      <w:r>
        <w:t>МЕДИЦИНСКОГО ОСВИДЕТЕЛЬСТВОВАНИЯ НА СОСТОЯНИЕ ОПЬЯНЕНИЯ</w:t>
      </w:r>
    </w:p>
    <w:p w:rsidR="00AC6322" w:rsidRDefault="00AC63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6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322" w:rsidRDefault="00AC6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322" w:rsidRDefault="00AC6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25.03.2019 N 159н)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</w:tr>
    </w:tbl>
    <w:p w:rsidR="00AC6322" w:rsidRDefault="00AC6322">
      <w:pPr>
        <w:pStyle w:val="ConsPlusNormal"/>
        <w:jc w:val="center"/>
      </w:pPr>
    </w:p>
    <w:p w:rsidR="00AC6322" w:rsidRDefault="00AC6322">
      <w:pPr>
        <w:pStyle w:val="ConsPlusNormal"/>
        <w:ind w:firstLine="540"/>
        <w:jc w:val="both"/>
      </w:pPr>
      <w:r>
        <w:t>1. Передвижной пункт (автомобиль) для проведения медицинского освидетельствования (далее - ППМО) должен обеспечивать работу персонала при температурах окружающего воздуха от -45 до +40 °C и относительной влажности 80% при температуре окружающего воздуха +20 °C.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2. Высота салона должна быть не менее 1,85 м.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3. Салон ППМО должен быть оснащен резиновой дорожкой шириной 0,6 м и длиной не менее 3 м для проведения пробы на устойчивость походки.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4. В ППМО должны быть боковая (для входа) и задняя (распашная) двери; проемы дверей должны быть оборудованы подножками, выдерживающими нагрузку до 200 кг, и местным освещением.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5. Электропитание салона должно осуществляться от внешней сети 220 В, 50 Гц на оборудованной стоянке или от бортовой сети базового шасси.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6. Общий уровень освещенности салона должен быть не менее 100 лк, оборудован дополнительным направленным светильником, обеспечивающим освещенность не менее 600 лк с диаметром светового пятна 200 мм на уровне рабочего места персонала ППМО.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7. Предельно допустимая концентрация летучих горючих веществ в салоне ППМО должна быть не более 15 мкг/л при работающем двигателе базового шасси и включенных системах жизнеобеспечения салона ППМО.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8. В салоне ППМО должны быть предусмотрены два рабочих сиденья для медицинского персонала, сиденье для освидетельствуемого и рабочий стол для оформления Актов и заполнения Журнала. Встроенная мебель должна обеспечивать размещение и надежное крепление оснащения, документации, инвентаря и иметь в своем составе вешалку для верхней одежды.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9. Салон ППМО должен быть оборудован умывальником с запасом чистой воды не менее 7 л и емкостью для сбора отработанной воды объемом не менее 10 л, биотуалетом, съемным пластмассовым (герметичным) мусоросборником не менее 30 л, а также бортовым холодильником объемом не менее 10 л для хранения биологических проб.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10. В салоне должна быть обеспечена возможность размещения: прибора для количественного определения алкоголя в выдыхаемом воздухе (1 шт); анализатора для химико-токсикологических исследований (1 шт); контейнеров для сбора мочи с измерением температуры и pH, пробирок вакуумных для сбора мочи, держателей для переноса мочи в пробирку (50 шт); резиновых перчаток (не менее 20 пар); термометров для измерения температуры тела (2 шт); тонометров механических (2 шт); фонендоскопов (2 шт); молоточка неврологического (1 шт); комплекта средств для дезинфекции салона; средств связи; документов, используемых при проведении медицинского освидетельствования, в том числе бланков Актов.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  <w:outlineLvl w:val="1"/>
      </w:pPr>
      <w:r>
        <w:t>Приложение N 2</w:t>
      </w:r>
    </w:p>
    <w:p w:rsidR="00AC6322" w:rsidRDefault="00AC6322">
      <w:pPr>
        <w:pStyle w:val="ConsPlusNormal"/>
        <w:jc w:val="right"/>
      </w:pPr>
      <w:r>
        <w:t>к Порядку проведения медицинского</w:t>
      </w:r>
    </w:p>
    <w:p w:rsidR="00AC6322" w:rsidRDefault="00AC6322">
      <w:pPr>
        <w:pStyle w:val="ConsPlusNormal"/>
        <w:jc w:val="right"/>
      </w:pPr>
      <w:r>
        <w:t>освидетельствования на состояние</w:t>
      </w:r>
    </w:p>
    <w:p w:rsidR="00AC6322" w:rsidRDefault="00AC6322">
      <w:pPr>
        <w:pStyle w:val="ConsPlusNormal"/>
        <w:jc w:val="right"/>
      </w:pPr>
      <w:r>
        <w:t>опьянения (алкогольного, наркотического</w:t>
      </w:r>
    </w:p>
    <w:p w:rsidR="00AC6322" w:rsidRDefault="00AC6322">
      <w:pPr>
        <w:pStyle w:val="ConsPlusNormal"/>
        <w:jc w:val="right"/>
      </w:pPr>
      <w:r>
        <w:t>или иного токсического), утвержденному</w:t>
      </w:r>
    </w:p>
    <w:p w:rsidR="00AC6322" w:rsidRDefault="00AC6322">
      <w:pPr>
        <w:pStyle w:val="ConsPlusNormal"/>
        <w:jc w:val="right"/>
      </w:pPr>
      <w:r>
        <w:t>приказом Министерства здравоохранения</w:t>
      </w:r>
    </w:p>
    <w:p w:rsidR="00AC6322" w:rsidRDefault="00AC6322">
      <w:pPr>
        <w:pStyle w:val="ConsPlusNormal"/>
        <w:jc w:val="right"/>
      </w:pPr>
      <w:r>
        <w:t>Российской Федерации</w:t>
      </w:r>
    </w:p>
    <w:p w:rsidR="00AC6322" w:rsidRDefault="00AC6322">
      <w:pPr>
        <w:pStyle w:val="ConsPlusNormal"/>
        <w:jc w:val="right"/>
      </w:pPr>
      <w:r>
        <w:t>от 18 декабря 2015 г. N 933н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</w:pPr>
      <w:bookmarkStart w:id="16" w:name="P212"/>
      <w:bookmarkEnd w:id="16"/>
      <w:r>
        <w:t>КЛИНИЧЕСКИЕ ПРИЗНАКИ ОПЬЯНЕНИЯ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  <w:outlineLvl w:val="2"/>
      </w:pPr>
      <w:r>
        <w:t>I. Изменения психической деятельности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lastRenderedPageBreak/>
        <w:t>1. Неадекватность поведения, в том числе сопровождающаяся нарушением общественных норм, демонстративными реакциями, попытками диссимуляции.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2. Заторможенность, сонливость или возбуждение.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3. Эмоциональная неустойчивость.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4. Ускорение или замедление темпа мышления.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  <w:outlineLvl w:val="2"/>
      </w:pPr>
      <w:r>
        <w:t>II. Изменения вегетативно-сосудистых реакций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5. Гиперемия или бледность, мраморность кожных покровов, акроцианоз.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6. Инъецированность склер, гиперемия или бледность видимых слизистых.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7. Сухость кожных покровов, слизистых или гипергидроз.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8. Учащение или замедление дыхания.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9. Тахикардия или брадикардия.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10. Сужение или расширение зрачков.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11. Вялая реакция зрачков на свет.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  <w:outlineLvl w:val="2"/>
      </w:pPr>
      <w:r>
        <w:t>III. Нарушения двигательной сферы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12. Двигательное возбуждение или заторможенность.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13. Пошатывание при ходьбе с быстрыми поворотами.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14. Неустойчивость в позе Ромберга.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15. Ошибки при выполнении координаторных проб.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16. Тремор век и (или) языка, рук.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17. Нарушения речи в виде дизартрии.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  <w:outlineLvl w:val="1"/>
      </w:pPr>
      <w:r>
        <w:t>Приложение N 3</w:t>
      </w:r>
    </w:p>
    <w:p w:rsidR="00AC6322" w:rsidRDefault="00AC6322">
      <w:pPr>
        <w:pStyle w:val="ConsPlusNormal"/>
        <w:jc w:val="right"/>
      </w:pPr>
      <w:r>
        <w:t>к Порядку проведения медицинского</w:t>
      </w:r>
    </w:p>
    <w:p w:rsidR="00AC6322" w:rsidRDefault="00AC6322">
      <w:pPr>
        <w:pStyle w:val="ConsPlusNormal"/>
        <w:jc w:val="right"/>
      </w:pPr>
      <w:r>
        <w:t>освидетельствования на состояние</w:t>
      </w:r>
    </w:p>
    <w:p w:rsidR="00AC6322" w:rsidRDefault="00AC6322">
      <w:pPr>
        <w:pStyle w:val="ConsPlusNormal"/>
        <w:jc w:val="right"/>
      </w:pPr>
      <w:r>
        <w:t>опьянения (алкогольного, наркотического</w:t>
      </w:r>
    </w:p>
    <w:p w:rsidR="00AC6322" w:rsidRDefault="00AC6322">
      <w:pPr>
        <w:pStyle w:val="ConsPlusNormal"/>
        <w:jc w:val="right"/>
      </w:pPr>
      <w:r>
        <w:t>или иного токсического), утвержденному</w:t>
      </w:r>
    </w:p>
    <w:p w:rsidR="00AC6322" w:rsidRDefault="00AC6322">
      <w:pPr>
        <w:pStyle w:val="ConsPlusNormal"/>
        <w:jc w:val="right"/>
      </w:pPr>
      <w:r>
        <w:t>приказом Министерства здравоохранения</w:t>
      </w:r>
    </w:p>
    <w:p w:rsidR="00AC6322" w:rsidRDefault="00AC6322">
      <w:pPr>
        <w:pStyle w:val="ConsPlusNormal"/>
        <w:jc w:val="right"/>
      </w:pPr>
      <w:r>
        <w:t>Российской Федерации</w:t>
      </w:r>
    </w:p>
    <w:p w:rsidR="00AC6322" w:rsidRDefault="00AC6322">
      <w:pPr>
        <w:pStyle w:val="ConsPlusNormal"/>
        <w:jc w:val="right"/>
      </w:pPr>
      <w:r>
        <w:t>от 18 декабря 2015 г. N 933н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Title"/>
        <w:jc w:val="center"/>
      </w:pPr>
      <w:r>
        <w:t>ПРАВИЛА</w:t>
      </w:r>
    </w:p>
    <w:p w:rsidR="00AC6322" w:rsidRDefault="00AC6322">
      <w:pPr>
        <w:pStyle w:val="ConsPlusTitle"/>
        <w:jc w:val="center"/>
      </w:pPr>
      <w:r>
        <w:t>ПРОВЕДЕНИЯ ХИМИКО-ТОКСИКОЛОГИЧЕСКИХ ИССЛЕДОВАНИЙ</w:t>
      </w:r>
    </w:p>
    <w:p w:rsidR="00AC6322" w:rsidRDefault="00AC6322">
      <w:pPr>
        <w:pStyle w:val="ConsPlusTitle"/>
        <w:jc w:val="center"/>
      </w:pPr>
      <w:r>
        <w:t>ПРИ МЕДИЦИНСКОМ ОСВИДЕТЕЛЬСТВОВАНИИ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1. Настоящие Правила определяют порядок проведения химико-токсикологических исследований при медицинском освидетельствовании.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2. Химико-токсикологические исследования отобранных проб биологических объектов проводятся в месте отбора биологической пробы, в клинико-диагностических или химико-токсикологических лабораториях наркологических диспансеров (наркологических больниц) или иных медицинских организаций, имеющих лицензии на осуществление медицинской деятельности, предусматривающей выполнение работ (услуг) по клинической лабораторной диагностике или судебно-медицинской экспертизе вещественных доказательств и исследованию биологических </w:t>
      </w:r>
      <w:r>
        <w:lastRenderedPageBreak/>
        <w:t>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3.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аналоги: опиаты, растительные и синтетические каннабиноиды, фенилалкиламины (амфетамин, метамфетамин), синтетические катиноны, кокаин, метадон, бензодиазепины, барбитураты, этанол и его суррогаты.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Химико-токсикологические исследования проводятся на иные вещества, которые могут повлечь неблагоприятные последствия при деятельности, связанной с источником повышенной опасности.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4. Отбор биологического объекта (мочи) для направления на химико-токсикологические исследования производится в объеме не менее 30 мл в одноразовый контейнер для сбора мочи в туалетной комнате.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5. В целях исключения фальсификации биологического объекта мочи в течение первых пяти минут после его отбора проводится измерение: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 °C);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pH биологического объекта (мочи) с помощью pH-метра или универсальной индикаторной бумаги (в норме pH должен быть в пределах 4 - 8);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относительной плотности (в норме относительная плотность в пределах 1.008 - 1.025);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содержания креатинина методом иммунной хроматографии (в норме содержание креатинина должно быть в пределах 4,4 - 17,7 ммоль/сут).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6. При наличии у свидетельствуемого острых заболеваний, состояний, представляющих угрозу его жизни, или если в течение 30 минут после направления на химико-токсикологические исследования свидетельствуемый заявляет о невозможности сдачи мочи, производится отбор крови из поверхностной вены в объеме 15 мл в две пробирки (флакона) объемами 10 мл и 5 мл.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химико-токсикологических исследований.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7. Перед проколом кожа освидетельствуемого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8. Химико-токсикологические исследования пробы биологического объекта (мочи) проводятся в два этапа: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Химико-токсикологические исследования пробы биологического объекта (крови) проводятся в один этап подтверждающими методами исследования.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9. 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</w:t>
      </w:r>
      <w:r>
        <w:lastRenderedPageBreak/>
        <w:t>(мочи).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10. 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 опьянение средств (веществ), второй этап химико-токсикологического исследования не проводится.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вне зависимости от их концентрации проводится второй этап химико-токсикологического исследования подтверждающими методами. Срок доставки образца биологического объекта (мочи) в медицинскую организацию, проводящую подтверждающие исследования, не должен превышать десяти рабочих дней с момента отбора биологического объекта (мочи).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11. Подтверждающие химико-токсикологические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Сроки проведения подтверждающих химико-токсикологических исследований не должны превышать трех рабочих дней с момента поступления пробы биологического объекта в лабораторию.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12. При обнаружении в ходе подтверждающих исследований в пробе биологического объекта (мочи, крови)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 в биологическом объекте (моче, крови) вызывающих опьянение средств (веществ) с указанием выявленного средства (вещества).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При получении по результатам подтверждающих исследований пробы биологического объекта (мочи, крови) отрицательного результата выносится заключение об отсутствии в исследованной пробе биологического объекта (моче, крови) вызывающих опьянение средств (веществ).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13. В лаборатории обеспечивается хранение проб биологических объектов (мочи, крови) в течение трех месяцев с момента проведения подтверждающих химико-токсикологических исследований, а полученных масс-спектров на электронных носителях - в течение пяти лет.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14. Результаты химико-токсикологических исследований отражаются в справке о результатах химико-токсикологических исследований (учетная </w:t>
      </w:r>
      <w:hyperlink r:id="rId55">
        <w:r>
          <w:rPr>
            <w:color w:val="0000FF"/>
          </w:rPr>
          <w:t>форма N 454/у-06</w:t>
        </w:r>
      </w:hyperlink>
      <w:r>
        <w:t xml:space="preserve">), которая оформляется по форме и в </w:t>
      </w:r>
      <w:hyperlink r:id="rId56">
        <w:r>
          <w:rPr>
            <w:color w:val="0000FF"/>
          </w:rPr>
          <w:t>порядке</w:t>
        </w:r>
      </w:hyperlink>
      <w:r>
        <w:t>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7544), и представляется в медицинскую организацию, направившую в лабораторию пробу биологического объекта (мочи, крови).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По желанию освидетельствуемого в организации, проводившей медицинское освидетельствование, ему выдается копия справки о результатах химико-токсикологических исследований.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  <w:outlineLvl w:val="0"/>
      </w:pPr>
      <w:r>
        <w:t>Приложение N 2</w:t>
      </w:r>
    </w:p>
    <w:p w:rsidR="00AC6322" w:rsidRDefault="00AC6322">
      <w:pPr>
        <w:pStyle w:val="ConsPlusNormal"/>
        <w:jc w:val="right"/>
      </w:pPr>
      <w:r>
        <w:t>к приказу Министерства здравоохранения</w:t>
      </w:r>
    </w:p>
    <w:p w:rsidR="00AC6322" w:rsidRDefault="00AC6322">
      <w:pPr>
        <w:pStyle w:val="ConsPlusNormal"/>
        <w:jc w:val="right"/>
      </w:pPr>
      <w:r>
        <w:t>Российской Федерации</w:t>
      </w:r>
    </w:p>
    <w:p w:rsidR="00AC6322" w:rsidRDefault="00AC6322">
      <w:pPr>
        <w:pStyle w:val="ConsPlusNormal"/>
        <w:jc w:val="right"/>
      </w:pPr>
      <w:r>
        <w:t>от 18 декабря 2015 г. N 933н</w:t>
      </w:r>
    </w:p>
    <w:p w:rsidR="00AC6322" w:rsidRDefault="00AC632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6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322" w:rsidRDefault="00AC63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6322" w:rsidRDefault="00AC6322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</w:t>
            </w:r>
            <w:hyperlink w:anchor="P30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июня 2016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22" w:rsidRDefault="00AC6322">
            <w:pPr>
              <w:pStyle w:val="ConsPlusNormal"/>
            </w:pPr>
          </w:p>
        </w:tc>
      </w:tr>
    </w:tbl>
    <w:p w:rsidR="00AC6322" w:rsidRDefault="00AC6322">
      <w:pPr>
        <w:pStyle w:val="ConsPlusNormal"/>
        <w:spacing w:before="260"/>
        <w:jc w:val="right"/>
      </w:pPr>
      <w:r>
        <w:t>Форма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sectPr w:rsidR="00AC6322" w:rsidSect="009E3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7"/>
        <w:gridCol w:w="4818"/>
      </w:tblGrid>
      <w:tr w:rsidR="00AC632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AC6322" w:rsidRDefault="00AC6322">
            <w:pPr>
              <w:pStyle w:val="ConsPlusNormal"/>
              <w:jc w:val="center"/>
            </w:pPr>
            <w:r>
              <w:lastRenderedPageBreak/>
              <w:t>______________________________________</w:t>
            </w:r>
          </w:p>
          <w:p w:rsidR="00AC6322" w:rsidRDefault="00AC6322">
            <w:pPr>
              <w:pStyle w:val="ConsPlusNormal"/>
              <w:jc w:val="center"/>
            </w:pPr>
            <w:r>
              <w:t>______________________________________</w:t>
            </w:r>
          </w:p>
          <w:p w:rsidR="00AC6322" w:rsidRDefault="00AC6322">
            <w:pPr>
              <w:pStyle w:val="ConsPlusNormal"/>
              <w:jc w:val="center"/>
            </w:pPr>
            <w:r>
              <w:t>______________________________________</w:t>
            </w:r>
          </w:p>
          <w:p w:rsidR="00AC6322" w:rsidRDefault="00AC6322">
            <w:pPr>
              <w:pStyle w:val="ConsPlusNormal"/>
              <w:jc w:val="center"/>
            </w:pPr>
            <w:r>
              <w:t>(наименование медицинской организации, адрес местонахождения, номер и дата получения лицензии на право проведения медицинского освидетельствования на состояние опьянения (алкогольного, наркотического или иного токсического)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322" w:rsidRDefault="00AC6322">
            <w:pPr>
              <w:pStyle w:val="ConsPlusNormal"/>
              <w:jc w:val="center"/>
            </w:pPr>
            <w:r>
              <w:t>Медицинская документация</w:t>
            </w:r>
          </w:p>
          <w:p w:rsidR="00AC6322" w:rsidRDefault="00AC6322">
            <w:pPr>
              <w:pStyle w:val="ConsPlusNormal"/>
              <w:jc w:val="center"/>
            </w:pPr>
            <w:r>
              <w:t>Учетная форма N 307/у-05</w:t>
            </w:r>
          </w:p>
          <w:p w:rsidR="00AC6322" w:rsidRDefault="00AC6322">
            <w:pPr>
              <w:pStyle w:val="ConsPlusNormal"/>
              <w:jc w:val="center"/>
            </w:pPr>
            <w:r>
              <w:t>Утверждена приказом Министерства</w:t>
            </w:r>
          </w:p>
          <w:p w:rsidR="00AC6322" w:rsidRDefault="00AC6322">
            <w:pPr>
              <w:pStyle w:val="ConsPlusNormal"/>
              <w:jc w:val="center"/>
            </w:pPr>
            <w:r>
              <w:t>здравоохранения Российской Федерации</w:t>
            </w:r>
          </w:p>
          <w:p w:rsidR="00AC6322" w:rsidRDefault="00AC6322">
            <w:pPr>
              <w:pStyle w:val="ConsPlusNormal"/>
              <w:jc w:val="center"/>
            </w:pPr>
            <w:r>
              <w:t>от 18 декабря 2015 г. N 933н</w:t>
            </w:r>
          </w:p>
        </w:tc>
      </w:tr>
    </w:tbl>
    <w:p w:rsidR="00AC6322" w:rsidRDefault="00AC6322">
      <w:pPr>
        <w:pStyle w:val="ConsPlusNormal"/>
        <w:sectPr w:rsidR="00AC6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nformat"/>
        <w:jc w:val="both"/>
      </w:pPr>
      <w:bookmarkStart w:id="17" w:name="P308"/>
      <w:bookmarkEnd w:id="17"/>
      <w:r>
        <w:t xml:space="preserve">                                    Акт</w:t>
      </w:r>
    </w:p>
    <w:p w:rsidR="00AC6322" w:rsidRDefault="00AC6322">
      <w:pPr>
        <w:pStyle w:val="ConsPlusNonformat"/>
        <w:jc w:val="both"/>
      </w:pPr>
      <w:r>
        <w:t xml:space="preserve">          медицинского освидетельствования на состояние опьянения</w:t>
      </w:r>
    </w:p>
    <w:p w:rsidR="00AC6322" w:rsidRDefault="00AC6322">
      <w:pPr>
        <w:pStyle w:val="ConsPlusNonformat"/>
        <w:jc w:val="both"/>
      </w:pPr>
      <w:r>
        <w:t xml:space="preserve">           (алкогольного, наркотического или иного токсического)</w:t>
      </w:r>
    </w:p>
    <w:p w:rsidR="00AC6322" w:rsidRDefault="00AC6322">
      <w:pPr>
        <w:pStyle w:val="ConsPlusNonformat"/>
        <w:jc w:val="both"/>
      </w:pPr>
      <w:r>
        <w:t xml:space="preserve">                               N __________</w:t>
      </w:r>
    </w:p>
    <w:p w:rsidR="00AC6322" w:rsidRDefault="00AC6322">
      <w:pPr>
        <w:pStyle w:val="ConsPlusNonformat"/>
        <w:jc w:val="both"/>
      </w:pPr>
    </w:p>
    <w:p w:rsidR="00AC6322" w:rsidRDefault="00AC6322">
      <w:pPr>
        <w:pStyle w:val="ConsPlusNonformat"/>
        <w:jc w:val="both"/>
      </w:pPr>
      <w:r>
        <w:t>"__" _______ 20__ г.</w:t>
      </w:r>
    </w:p>
    <w:p w:rsidR="00AC6322" w:rsidRDefault="00AC6322">
      <w:pPr>
        <w:pStyle w:val="ConsPlusNonformat"/>
        <w:jc w:val="both"/>
      </w:pPr>
    </w:p>
    <w:p w:rsidR="00AC6322" w:rsidRDefault="00AC6322">
      <w:pPr>
        <w:pStyle w:val="ConsPlusNonformat"/>
        <w:jc w:val="both"/>
      </w:pPr>
      <w:r>
        <w:t>1. Сведения об освидетельствуемом лице:</w:t>
      </w:r>
    </w:p>
    <w:p w:rsidR="00AC6322" w:rsidRDefault="00AC6322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AC6322" w:rsidRDefault="00AC6322">
      <w:pPr>
        <w:pStyle w:val="ConsPlusNonformat"/>
        <w:jc w:val="both"/>
      </w:pPr>
      <w:r>
        <w:t>Дата рождения _____________________________________________________________</w:t>
      </w:r>
    </w:p>
    <w:p w:rsidR="00AC6322" w:rsidRDefault="00AC6322">
      <w:pPr>
        <w:pStyle w:val="ConsPlusNonformat"/>
        <w:jc w:val="both"/>
      </w:pPr>
      <w:r>
        <w:t>Адрес места жительства 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Сведения об освидетельствуемом лице заполнены на основании 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2. Основание для медицинского освидетельствования</w:t>
      </w:r>
    </w:p>
    <w:p w:rsidR="00AC6322" w:rsidRDefault="00AC6322">
      <w:pPr>
        <w:pStyle w:val="ConsPlusNonformat"/>
        <w:jc w:val="both"/>
      </w:pPr>
      <w:r>
        <w:t>(протокол  о  направлении  на  медицинское  освидетельствование, письменное</w:t>
      </w:r>
    </w:p>
    <w:p w:rsidR="00AC6322" w:rsidRDefault="00AC6322">
      <w:pPr>
        <w:pStyle w:val="ConsPlusNonformat"/>
        <w:jc w:val="both"/>
      </w:pPr>
      <w:r>
        <w:t>направление  работодателя,  личное  заявление,  фамилия, имя, отчество (при</w:t>
      </w:r>
    </w:p>
    <w:p w:rsidR="00AC6322" w:rsidRDefault="00AC6322">
      <w:pPr>
        <w:pStyle w:val="ConsPlusNonformat"/>
        <w:jc w:val="both"/>
      </w:pPr>
      <w:r>
        <w:t>наличии)     должностного     лица,     направившего     на     медицинское</w:t>
      </w:r>
    </w:p>
    <w:p w:rsidR="00AC6322" w:rsidRDefault="00AC6322">
      <w:pPr>
        <w:pStyle w:val="ConsPlusNonformat"/>
        <w:jc w:val="both"/>
      </w:pPr>
      <w:r>
        <w:t>освидетельствование)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3.  Наименование  структурного  подразделения  медицинской  организации,  в</w:t>
      </w:r>
    </w:p>
    <w:p w:rsidR="00AC6322" w:rsidRDefault="00AC6322">
      <w:pPr>
        <w:pStyle w:val="ConsPlusNonformat"/>
        <w:jc w:val="both"/>
      </w:pPr>
      <w:r>
        <w:t>котором проводится медицинское освидетельствование 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4. Дата и точное время начала медицинского освидетельствования 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5.  Кем освидетельствован (должность, фамилия и инициалы врача (фельдшера),</w:t>
      </w:r>
    </w:p>
    <w:p w:rsidR="00AC6322" w:rsidRDefault="00AC6322">
      <w:pPr>
        <w:pStyle w:val="ConsPlusNonformat"/>
        <w:jc w:val="both"/>
      </w:pPr>
      <w:r>
        <w:t>сведения  о  прохождении  подготовки  по  вопросам  проведения медицинского</w:t>
      </w:r>
    </w:p>
    <w:p w:rsidR="00AC6322" w:rsidRDefault="00AC6322">
      <w:pPr>
        <w:pStyle w:val="ConsPlusNonformat"/>
        <w:jc w:val="both"/>
      </w:pPr>
      <w:r>
        <w:t>освидетельствования:   наименование  медицинской  организации, дата  выдачи</w:t>
      </w:r>
    </w:p>
    <w:p w:rsidR="00AC6322" w:rsidRDefault="00AC6322">
      <w:pPr>
        <w:pStyle w:val="ConsPlusNonformat"/>
        <w:jc w:val="both"/>
      </w:pPr>
      <w:r>
        <w:t>документа) 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6.  Внешний вид освидетельствуемого (наличие видимых повреждений, следов от</w:t>
      </w:r>
    </w:p>
    <w:p w:rsidR="00AC6322" w:rsidRDefault="00AC6322">
      <w:pPr>
        <w:pStyle w:val="ConsPlusNonformat"/>
        <w:jc w:val="both"/>
      </w:pPr>
      <w:r>
        <w:t>инъекций) 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7. Жалобы освидетельствуемого на свое состояние 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8. Изменения психической деятельности освидетельствуемого 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результат пробы Шульте 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9. Вегетативно-сосудистые реакции освидетельствуемого 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lastRenderedPageBreak/>
        <w:t>зрачки (сужены, расширены, в норме) 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реакция на свет (живая, вялая) 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склеры 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нистагм 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10. Двигательная сфера освидетельствуемого 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речь 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походка 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устойчивость в позе Ромберга (устойчив, неустойчив) 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точность выполнения координационных проб 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результат пробы Ташена ____________________________________________________</w:t>
      </w:r>
    </w:p>
    <w:p w:rsidR="00AC6322" w:rsidRDefault="00AC6322">
      <w:pPr>
        <w:pStyle w:val="ConsPlusNonformat"/>
        <w:jc w:val="both"/>
      </w:pPr>
      <w:r>
        <w:t>11.   Наличие   заболеваний   нервной   системы,  психических  расстройств,</w:t>
      </w:r>
    </w:p>
    <w:p w:rsidR="00AC6322" w:rsidRDefault="00AC6322">
      <w:pPr>
        <w:pStyle w:val="ConsPlusNonformat"/>
        <w:jc w:val="both"/>
      </w:pPr>
      <w:r>
        <w:t>перенесенных травм (со слов освидетельствуемого) 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12.  Сведения  о  последнем  употреблении  алкоголя, лекарственных средств,</w:t>
      </w:r>
    </w:p>
    <w:p w:rsidR="00AC6322" w:rsidRDefault="00AC6322">
      <w:pPr>
        <w:pStyle w:val="ConsPlusNonformat"/>
        <w:jc w:val="both"/>
      </w:pPr>
      <w:r>
        <w:t>наркотических средств и психотропных веществ (со слов  освидетельствуемого)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13. Наличие алкоголя в выдыхаемом воздухе освидетельствуемого</w:t>
      </w:r>
    </w:p>
    <w:p w:rsidR="00AC6322" w:rsidRDefault="00AC6322">
      <w:pPr>
        <w:pStyle w:val="ConsPlusNonformat"/>
        <w:jc w:val="both"/>
      </w:pPr>
      <w:bookmarkStart w:id="18" w:name="P404"/>
      <w:bookmarkEnd w:id="18"/>
      <w:r>
        <w:t>13.1.   Время  первого  исследования,  наименование  технического  средства</w:t>
      </w:r>
    </w:p>
    <w:p w:rsidR="00AC6322" w:rsidRDefault="00AC6322">
      <w:pPr>
        <w:pStyle w:val="ConsPlusNonformat"/>
        <w:jc w:val="both"/>
      </w:pPr>
      <w:r>
        <w:t>измерения,   его  заводской  номер,  дата  последней  поверки,  погрешность</w:t>
      </w:r>
    </w:p>
    <w:p w:rsidR="00AC6322" w:rsidRDefault="00AC6322">
      <w:pPr>
        <w:pStyle w:val="ConsPlusNonformat"/>
        <w:jc w:val="both"/>
      </w:pPr>
      <w:r>
        <w:t>технического средства измерения, результат исследования 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bookmarkStart w:id="19" w:name="P413"/>
      <w:bookmarkEnd w:id="19"/>
      <w:r>
        <w:t>13.2.  Второе  исследование  через  15  -  20  минут:  время  исследования,</w:t>
      </w:r>
    </w:p>
    <w:p w:rsidR="00AC6322" w:rsidRDefault="00AC6322">
      <w:pPr>
        <w:pStyle w:val="ConsPlusNonformat"/>
        <w:jc w:val="both"/>
      </w:pPr>
      <w:r>
        <w:t>результат  исследования  (наименование технического средства измерения, его</w:t>
      </w:r>
    </w:p>
    <w:p w:rsidR="00AC6322" w:rsidRDefault="00AC6322">
      <w:pPr>
        <w:pStyle w:val="ConsPlusNonformat"/>
        <w:jc w:val="both"/>
      </w:pPr>
      <w:r>
        <w:t>заводской  номер, дата последней поверки, погрешность технического средства</w:t>
      </w:r>
    </w:p>
    <w:p w:rsidR="00AC6322" w:rsidRDefault="00AC6322">
      <w:pPr>
        <w:pStyle w:val="ConsPlusNonformat"/>
        <w:jc w:val="both"/>
      </w:pPr>
      <w:r>
        <w:t>измерения  указываются в случае использования другого технического средства</w:t>
      </w:r>
    </w:p>
    <w:p w:rsidR="00AC6322" w:rsidRDefault="00AC6322">
      <w:pPr>
        <w:pStyle w:val="ConsPlusNonformat"/>
        <w:jc w:val="both"/>
      </w:pPr>
      <w:r>
        <w:t>измерения) 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bookmarkStart w:id="20" w:name="P422"/>
      <w:bookmarkEnd w:id="20"/>
      <w:r>
        <w:t>14. Время отбора биологического объекта у освидетельствуемого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Результаты  химико-токсикологических  исследований  биологических  объектов</w:t>
      </w:r>
    </w:p>
    <w:p w:rsidR="00AC6322" w:rsidRDefault="00AC6322">
      <w:pPr>
        <w:pStyle w:val="ConsPlusNonformat"/>
        <w:jc w:val="both"/>
      </w:pPr>
      <w:r>
        <w:t>(название  лаборатории, методы исследований, результаты исследований, номер</w:t>
      </w:r>
    </w:p>
    <w:p w:rsidR="00AC6322" w:rsidRDefault="00AC6322">
      <w:pPr>
        <w:pStyle w:val="ConsPlusNonformat"/>
        <w:jc w:val="both"/>
      </w:pPr>
      <w:r>
        <w:t>справки о результатах химико-токсикологических исследований) 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bookmarkStart w:id="21" w:name="P438"/>
      <w:bookmarkEnd w:id="21"/>
      <w:r>
        <w:t>15.  Другие  данные  медицинского  осмотра  или  представленных  документов</w:t>
      </w:r>
    </w:p>
    <w:p w:rsidR="00AC6322" w:rsidRDefault="00AC6322">
      <w:pPr>
        <w:pStyle w:val="ConsPlusNonformat"/>
        <w:jc w:val="both"/>
      </w:pPr>
      <w:r>
        <w:t>(указать, какие, дату проведенных медицинских вмешательств)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16. Дата и точное время окончания медицинского освидетельствования 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bookmarkStart w:id="22" w:name="P448"/>
      <w:bookmarkEnd w:id="22"/>
      <w:r>
        <w:t>17. Медицинское заключение, дата его вынесения 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___________________________________________________________________________</w:t>
      </w:r>
    </w:p>
    <w:p w:rsidR="00AC6322" w:rsidRDefault="00AC6322">
      <w:pPr>
        <w:pStyle w:val="ConsPlusNonformat"/>
        <w:jc w:val="both"/>
      </w:pPr>
      <w:r>
        <w:t>18. Подпись врача (фельдшера)</w:t>
      </w:r>
    </w:p>
    <w:p w:rsidR="00AC6322" w:rsidRDefault="00AC6322">
      <w:pPr>
        <w:pStyle w:val="ConsPlusNonformat"/>
        <w:jc w:val="both"/>
      </w:pPr>
    </w:p>
    <w:p w:rsidR="00AC6322" w:rsidRDefault="00AC6322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  <w:outlineLvl w:val="0"/>
      </w:pPr>
      <w:r>
        <w:t>Приложение N 3</w:t>
      </w:r>
    </w:p>
    <w:p w:rsidR="00AC6322" w:rsidRDefault="00AC6322">
      <w:pPr>
        <w:pStyle w:val="ConsPlusNormal"/>
        <w:jc w:val="right"/>
      </w:pPr>
      <w:r>
        <w:t>к приказу Министерства здравоохранения</w:t>
      </w:r>
    </w:p>
    <w:p w:rsidR="00AC6322" w:rsidRDefault="00AC6322">
      <w:pPr>
        <w:pStyle w:val="ConsPlusNormal"/>
        <w:jc w:val="right"/>
      </w:pPr>
      <w:r>
        <w:t>Российской Федерации</w:t>
      </w:r>
    </w:p>
    <w:p w:rsidR="00AC6322" w:rsidRDefault="00AC6322">
      <w:pPr>
        <w:pStyle w:val="ConsPlusNormal"/>
        <w:jc w:val="right"/>
      </w:pPr>
      <w:r>
        <w:t>от 18 декабря 2015 г. N 933н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</w:pPr>
      <w:r>
        <w:t>Форма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center"/>
      </w:pPr>
      <w:bookmarkStart w:id="23" w:name="P468"/>
      <w:bookmarkEnd w:id="23"/>
      <w:r>
        <w:t>Журнал</w:t>
      </w:r>
    </w:p>
    <w:p w:rsidR="00AC6322" w:rsidRDefault="00AC6322">
      <w:pPr>
        <w:pStyle w:val="ConsPlusNormal"/>
        <w:jc w:val="center"/>
      </w:pPr>
      <w:r>
        <w:t>регистрации медицинских освидетельствований на состояние</w:t>
      </w:r>
    </w:p>
    <w:p w:rsidR="00AC6322" w:rsidRDefault="00AC6322">
      <w:pPr>
        <w:pStyle w:val="ConsPlusNormal"/>
        <w:jc w:val="center"/>
      </w:pPr>
      <w:r>
        <w:t>опьянения (алкогольного, наркотического</w:t>
      </w:r>
    </w:p>
    <w:p w:rsidR="00AC6322" w:rsidRDefault="00AC6322">
      <w:pPr>
        <w:pStyle w:val="ConsPlusNormal"/>
        <w:jc w:val="center"/>
      </w:pPr>
      <w:r>
        <w:t>или иного токсического)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sectPr w:rsidR="00AC63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2154"/>
        <w:gridCol w:w="1871"/>
        <w:gridCol w:w="3513"/>
      </w:tblGrid>
      <w:tr w:rsidR="00AC6322">
        <w:tc>
          <w:tcPr>
            <w:tcW w:w="454" w:type="dxa"/>
          </w:tcPr>
          <w:p w:rsidR="00AC6322" w:rsidRDefault="00AC632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AC6322" w:rsidRDefault="00AC6322">
            <w:pPr>
              <w:pStyle w:val="ConsPlusNormal"/>
              <w:jc w:val="center"/>
            </w:pPr>
            <w:r>
              <w:t>Дата медицинского освидетельствования</w:t>
            </w:r>
          </w:p>
        </w:tc>
        <w:tc>
          <w:tcPr>
            <w:tcW w:w="2154" w:type="dxa"/>
          </w:tcPr>
          <w:p w:rsidR="00AC6322" w:rsidRDefault="00AC6322">
            <w:pPr>
              <w:pStyle w:val="ConsPlusNormal"/>
              <w:jc w:val="center"/>
            </w:pPr>
            <w:r>
              <w:t>Кем направлен на освидетельствование, реквизиты протокола (направления, заявления)</w:t>
            </w:r>
          </w:p>
        </w:tc>
        <w:tc>
          <w:tcPr>
            <w:tcW w:w="1871" w:type="dxa"/>
          </w:tcPr>
          <w:p w:rsidR="00AC6322" w:rsidRDefault="00AC6322">
            <w:pPr>
              <w:pStyle w:val="ConsPlusNormal"/>
              <w:jc w:val="center"/>
            </w:pPr>
            <w:r>
              <w:t>Фамилия, инициалы, дата рождения и адрес места жительства освидетельствуемого</w:t>
            </w:r>
          </w:p>
        </w:tc>
        <w:tc>
          <w:tcPr>
            <w:tcW w:w="3513" w:type="dxa"/>
          </w:tcPr>
          <w:p w:rsidR="00AC6322" w:rsidRDefault="00AC6322">
            <w:pPr>
              <w:pStyle w:val="ConsPlusNormal"/>
              <w:jc w:val="center"/>
            </w:pPr>
            <w:r>
              <w:t>Документ, удостоверяющий личность освидетельствуемого (при его отсутствии номер протокола о направлении лица на медицинское освидетельствование (направление, заявление)</w:t>
            </w:r>
          </w:p>
        </w:tc>
      </w:tr>
      <w:tr w:rsidR="00AC6322">
        <w:tc>
          <w:tcPr>
            <w:tcW w:w="454" w:type="dxa"/>
          </w:tcPr>
          <w:p w:rsidR="00AC6322" w:rsidRDefault="00AC6322">
            <w:pPr>
              <w:pStyle w:val="ConsPlusNormal"/>
              <w:jc w:val="center"/>
            </w:pPr>
            <w:bookmarkStart w:id="24" w:name="P478"/>
            <w:bookmarkEnd w:id="24"/>
            <w:r>
              <w:t>1</w:t>
            </w:r>
          </w:p>
        </w:tc>
        <w:tc>
          <w:tcPr>
            <w:tcW w:w="1644" w:type="dxa"/>
          </w:tcPr>
          <w:p w:rsidR="00AC6322" w:rsidRDefault="00AC63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C6322" w:rsidRDefault="00AC63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C6322" w:rsidRDefault="00AC63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3" w:type="dxa"/>
          </w:tcPr>
          <w:p w:rsidR="00AC6322" w:rsidRDefault="00AC6322">
            <w:pPr>
              <w:pStyle w:val="ConsPlusNormal"/>
              <w:jc w:val="center"/>
            </w:pPr>
            <w:r>
              <w:t>5</w:t>
            </w:r>
          </w:p>
        </w:tc>
      </w:tr>
      <w:tr w:rsidR="00AC6322">
        <w:tc>
          <w:tcPr>
            <w:tcW w:w="454" w:type="dxa"/>
          </w:tcPr>
          <w:p w:rsidR="00AC6322" w:rsidRDefault="00AC6322">
            <w:pPr>
              <w:pStyle w:val="ConsPlusNormal"/>
            </w:pPr>
          </w:p>
        </w:tc>
        <w:tc>
          <w:tcPr>
            <w:tcW w:w="1644" w:type="dxa"/>
          </w:tcPr>
          <w:p w:rsidR="00AC6322" w:rsidRDefault="00AC6322">
            <w:pPr>
              <w:pStyle w:val="ConsPlusNormal"/>
            </w:pPr>
          </w:p>
        </w:tc>
        <w:tc>
          <w:tcPr>
            <w:tcW w:w="2154" w:type="dxa"/>
          </w:tcPr>
          <w:p w:rsidR="00AC6322" w:rsidRDefault="00AC6322">
            <w:pPr>
              <w:pStyle w:val="ConsPlusNormal"/>
            </w:pPr>
          </w:p>
        </w:tc>
        <w:tc>
          <w:tcPr>
            <w:tcW w:w="1871" w:type="dxa"/>
          </w:tcPr>
          <w:p w:rsidR="00AC6322" w:rsidRDefault="00AC6322">
            <w:pPr>
              <w:pStyle w:val="ConsPlusNormal"/>
            </w:pPr>
          </w:p>
        </w:tc>
        <w:tc>
          <w:tcPr>
            <w:tcW w:w="3513" w:type="dxa"/>
          </w:tcPr>
          <w:p w:rsidR="00AC6322" w:rsidRDefault="00AC6322">
            <w:pPr>
              <w:pStyle w:val="ConsPlusNormal"/>
            </w:pPr>
          </w:p>
        </w:tc>
      </w:tr>
      <w:tr w:rsidR="00AC6322">
        <w:tc>
          <w:tcPr>
            <w:tcW w:w="454" w:type="dxa"/>
          </w:tcPr>
          <w:p w:rsidR="00AC6322" w:rsidRDefault="00AC6322">
            <w:pPr>
              <w:pStyle w:val="ConsPlusNormal"/>
            </w:pPr>
          </w:p>
        </w:tc>
        <w:tc>
          <w:tcPr>
            <w:tcW w:w="1644" w:type="dxa"/>
          </w:tcPr>
          <w:p w:rsidR="00AC6322" w:rsidRDefault="00AC6322">
            <w:pPr>
              <w:pStyle w:val="ConsPlusNormal"/>
            </w:pPr>
          </w:p>
        </w:tc>
        <w:tc>
          <w:tcPr>
            <w:tcW w:w="2154" w:type="dxa"/>
          </w:tcPr>
          <w:p w:rsidR="00AC6322" w:rsidRDefault="00AC6322">
            <w:pPr>
              <w:pStyle w:val="ConsPlusNormal"/>
            </w:pPr>
          </w:p>
        </w:tc>
        <w:tc>
          <w:tcPr>
            <w:tcW w:w="1871" w:type="dxa"/>
          </w:tcPr>
          <w:p w:rsidR="00AC6322" w:rsidRDefault="00AC6322">
            <w:pPr>
              <w:pStyle w:val="ConsPlusNormal"/>
            </w:pPr>
          </w:p>
        </w:tc>
        <w:tc>
          <w:tcPr>
            <w:tcW w:w="3513" w:type="dxa"/>
          </w:tcPr>
          <w:p w:rsidR="00AC6322" w:rsidRDefault="00AC6322">
            <w:pPr>
              <w:pStyle w:val="ConsPlusNormal"/>
            </w:pPr>
          </w:p>
        </w:tc>
      </w:tr>
    </w:tbl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right"/>
      </w:pPr>
      <w:r>
        <w:t>продолжение Журнала</w:t>
      </w:r>
    </w:p>
    <w:p w:rsidR="00AC6322" w:rsidRDefault="00AC63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175"/>
        <w:gridCol w:w="3118"/>
      </w:tblGrid>
      <w:tr w:rsidR="00AC6322">
        <w:tc>
          <w:tcPr>
            <w:tcW w:w="3345" w:type="dxa"/>
          </w:tcPr>
          <w:p w:rsidR="00AC6322" w:rsidRDefault="00AC6322">
            <w:pPr>
              <w:pStyle w:val="ConsPlusNormal"/>
              <w:jc w:val="center"/>
            </w:pPr>
            <w:r>
              <w:t>Заключение по результатам медицинского освидетельствования, результаты химико-токсикологических исследований пробы биологического объекта</w:t>
            </w:r>
          </w:p>
        </w:tc>
        <w:tc>
          <w:tcPr>
            <w:tcW w:w="3175" w:type="dxa"/>
          </w:tcPr>
          <w:p w:rsidR="00AC6322" w:rsidRDefault="00AC6322">
            <w:pPr>
              <w:pStyle w:val="ConsPlusNormal"/>
              <w:jc w:val="center"/>
            </w:pPr>
            <w:r>
              <w:t>Фамилия, инициалы, должность и номер служебного удостоверения (при наличии) и подпись лица, получившего акт медицинского освидетельствования</w:t>
            </w:r>
          </w:p>
        </w:tc>
        <w:tc>
          <w:tcPr>
            <w:tcW w:w="3118" w:type="dxa"/>
          </w:tcPr>
          <w:p w:rsidR="00AC6322" w:rsidRDefault="00AC6322">
            <w:pPr>
              <w:pStyle w:val="ConsPlusNormal"/>
              <w:jc w:val="center"/>
            </w:pPr>
            <w:r>
              <w:t>Фамилия, инициалы и подпись медицинского работника, проводившего медицинское освидетельствование</w:t>
            </w:r>
          </w:p>
        </w:tc>
      </w:tr>
      <w:tr w:rsidR="00AC6322">
        <w:tc>
          <w:tcPr>
            <w:tcW w:w="3345" w:type="dxa"/>
          </w:tcPr>
          <w:p w:rsidR="00AC6322" w:rsidRDefault="00AC63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</w:tcPr>
          <w:p w:rsidR="00AC6322" w:rsidRDefault="00AC63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AC6322" w:rsidRDefault="00AC6322">
            <w:pPr>
              <w:pStyle w:val="ConsPlusNormal"/>
              <w:jc w:val="center"/>
            </w:pPr>
            <w:r>
              <w:t>8</w:t>
            </w:r>
          </w:p>
        </w:tc>
      </w:tr>
      <w:tr w:rsidR="00AC6322">
        <w:tc>
          <w:tcPr>
            <w:tcW w:w="3345" w:type="dxa"/>
          </w:tcPr>
          <w:p w:rsidR="00AC6322" w:rsidRDefault="00AC6322">
            <w:pPr>
              <w:pStyle w:val="ConsPlusNormal"/>
            </w:pPr>
          </w:p>
        </w:tc>
        <w:tc>
          <w:tcPr>
            <w:tcW w:w="3175" w:type="dxa"/>
          </w:tcPr>
          <w:p w:rsidR="00AC6322" w:rsidRDefault="00AC6322">
            <w:pPr>
              <w:pStyle w:val="ConsPlusNormal"/>
            </w:pPr>
          </w:p>
        </w:tc>
        <w:tc>
          <w:tcPr>
            <w:tcW w:w="3118" w:type="dxa"/>
          </w:tcPr>
          <w:p w:rsidR="00AC6322" w:rsidRDefault="00AC6322">
            <w:pPr>
              <w:pStyle w:val="ConsPlusNormal"/>
            </w:pPr>
          </w:p>
        </w:tc>
      </w:tr>
      <w:tr w:rsidR="00AC6322">
        <w:tc>
          <w:tcPr>
            <w:tcW w:w="3345" w:type="dxa"/>
          </w:tcPr>
          <w:p w:rsidR="00AC6322" w:rsidRDefault="00AC6322">
            <w:pPr>
              <w:pStyle w:val="ConsPlusNormal"/>
            </w:pPr>
          </w:p>
        </w:tc>
        <w:tc>
          <w:tcPr>
            <w:tcW w:w="3175" w:type="dxa"/>
          </w:tcPr>
          <w:p w:rsidR="00AC6322" w:rsidRDefault="00AC6322">
            <w:pPr>
              <w:pStyle w:val="ConsPlusNormal"/>
            </w:pPr>
          </w:p>
        </w:tc>
        <w:tc>
          <w:tcPr>
            <w:tcW w:w="3118" w:type="dxa"/>
          </w:tcPr>
          <w:p w:rsidR="00AC6322" w:rsidRDefault="00AC6322">
            <w:pPr>
              <w:pStyle w:val="ConsPlusNormal"/>
            </w:pPr>
          </w:p>
        </w:tc>
      </w:tr>
    </w:tbl>
    <w:p w:rsidR="00AC6322" w:rsidRDefault="00AC6322">
      <w:pPr>
        <w:pStyle w:val="ConsPlusNormal"/>
        <w:sectPr w:rsidR="00AC6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ind w:firstLine="540"/>
        <w:jc w:val="both"/>
      </w:pPr>
      <w:r>
        <w:t>Примечания: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1. Форма "Журнал регистрации медицинских освидетельствований на состояние опьянения (алкогольного, наркотического или иного токсического)" (далее - Журнал) ведется в медицинских организациях (их обособленных структурных подразделениях), осуществляющих медицинское освидетельствование на состояние опьянения (алкогольного, наркотического или иного токсического) (далее - медицинское освидетельствование).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2. Журнал заполняется медицинским работником, участвующим в проведении медицинского освидетельствования.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3. Листы Журнала нумеруются, прошнуровываются и скрепляются подписью руководителя (уполномоченного заместителя руководителя) и печатью медицинской организации, в которой проводится медицинское освидетельствование.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4. В процессе работы с Журналом обеспечиваются условия его хранения, исключающие доступ к журналу посторонних лиц.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5. Заполненный Журнал заверяется подписью руководителя (уполномоченного заместителя руководителя) медицинской организации и хранится в течение 3 лет.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6. Нумерация проводимых медицинских освидетельствований начинается с 1 января каждого года.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>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7. При использовании </w:t>
      </w:r>
      <w:hyperlink w:anchor="P308">
        <w:r>
          <w:rPr>
            <w:color w:val="0000FF"/>
          </w:rPr>
          <w:t>Актов</w:t>
        </w:r>
      </w:hyperlink>
      <w:r>
        <w:t xml:space="preserve"> медицинского освидетельствования на состояние опьянения (алкогольного, наркотического или иного токсического) (далее - Акт), изготовленных типографским способом со сквозной нумерацией, типографский номер Акта также указывается в </w:t>
      </w:r>
      <w:hyperlink w:anchor="P478">
        <w:r>
          <w:rPr>
            <w:color w:val="0000FF"/>
          </w:rPr>
          <w:t>графе 1</w:t>
        </w:r>
      </w:hyperlink>
      <w:r>
        <w:t xml:space="preserve"> Журнала.</w:t>
      </w:r>
    </w:p>
    <w:p w:rsidR="00AC6322" w:rsidRDefault="00AC6322">
      <w:pPr>
        <w:pStyle w:val="ConsPlusNormal"/>
        <w:spacing w:before="200"/>
        <w:ind w:firstLine="540"/>
        <w:jc w:val="both"/>
      </w:pPr>
      <w:r>
        <w:t xml:space="preserve">Допускается ведение нескольких Журналов в зависимости от категорий освидетельствуемых, указанных в </w:t>
      </w:r>
      <w:hyperlink w:anchor="P72">
        <w:r>
          <w:rPr>
            <w:color w:val="0000FF"/>
          </w:rPr>
          <w:t>пункте 5</w:t>
        </w:r>
      </w:hyperlink>
      <w: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предусмотренного приложением N 1 к приказу Министерства здравоохранения Российской Федерации от 18 декабря 2015 г. N 933н.</w:t>
      </w: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jc w:val="both"/>
      </w:pPr>
    </w:p>
    <w:p w:rsidR="00AC6322" w:rsidRDefault="00AC63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D01" w:rsidRDefault="006F6D01">
      <w:bookmarkStart w:id="25" w:name="_GoBack"/>
      <w:bookmarkEnd w:id="25"/>
    </w:p>
    <w:sectPr w:rsidR="006F6D0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22"/>
    <w:rsid w:val="006F6D01"/>
    <w:rsid w:val="00A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51D8-7173-4BE0-8230-7BCF4050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3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63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63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63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63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63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63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63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B9A07AE573795B16B2A47B35D0B867113EEDFB8E2DD591F9AEF41045822E60A68FC4713A56F9046DFB967ElFhDH" TargetMode="External"/><Relationship Id="rId18" Type="http://schemas.openxmlformats.org/officeDocument/2006/relationships/hyperlink" Target="consultantplus://offline/ref=E3B9A07AE573795B16B2A47B35D0B8671B34ECFB8B23889BF1F7F812428D7165A19EC4703248F90675F2C22DBA6AFB85E04AE78B3A33AD97l7hAH" TargetMode="External"/><Relationship Id="rId26" Type="http://schemas.openxmlformats.org/officeDocument/2006/relationships/hyperlink" Target="consultantplus://offline/ref=E3B9A07AE573795B16B2A47B35D0B8671C34E9FA8B2F889BF1F7F812428D7165A19EC470324CFB0673F2C22DBA6AFB85E04AE78B3A33AD97l7hAH" TargetMode="External"/><Relationship Id="rId39" Type="http://schemas.openxmlformats.org/officeDocument/2006/relationships/hyperlink" Target="consultantplus://offline/ref=E3B9A07AE573795B16B2A47B35D0B8671C34E9FC882E889BF1F7F812428D7165A19EC472324DF25222BDC371FE37E885EA4AE58926l3h2H" TargetMode="External"/><Relationship Id="rId21" Type="http://schemas.openxmlformats.org/officeDocument/2006/relationships/hyperlink" Target="consultantplus://offline/ref=E3B9A07AE573795B16B2A47B35D0B8671C34E9F88825889BF1F7F812428D7165A19EC4703249FA0274F2C22DBA6AFB85E04AE78B3A33AD97l7hAH" TargetMode="External"/><Relationship Id="rId34" Type="http://schemas.openxmlformats.org/officeDocument/2006/relationships/hyperlink" Target="consultantplus://offline/ref=E3B9A07AE573795B16B2A47B35D0B8671C35EDF88A26889BF1F7F812428D7165A19EC4723740F25222BDC371FE37E885EA4AE58926l3h2H" TargetMode="External"/><Relationship Id="rId42" Type="http://schemas.openxmlformats.org/officeDocument/2006/relationships/hyperlink" Target="consultantplus://offline/ref=E3B9A07AE573795B16B2A47B35D0B8671A36EFFA8827889BF1F7F812428D7165A19EC4703248F9077BF2C22DBA6AFB85E04AE78B3A33AD97l7hAH" TargetMode="External"/><Relationship Id="rId47" Type="http://schemas.openxmlformats.org/officeDocument/2006/relationships/hyperlink" Target="consultantplus://offline/ref=E3B9A07AE573795B16B2A47B35D0B8671B3EECFA8A2F889BF1F7F812428D7165A19EC4703248F80F73F2C22DBA6AFB85E04AE78B3A33AD97l7hAH" TargetMode="External"/><Relationship Id="rId50" Type="http://schemas.openxmlformats.org/officeDocument/2006/relationships/hyperlink" Target="consultantplus://offline/ref=E3B9A07AE573795B16B2A47B35D0B8671B34ECFB8B23889BF1F7F812428D7165A19EC4703248F90775F2C22DBA6AFB85E04AE78B3A33AD97l7hAH" TargetMode="External"/><Relationship Id="rId55" Type="http://schemas.openxmlformats.org/officeDocument/2006/relationships/hyperlink" Target="consultantplus://offline/ref=E3B9A07AE573795B16B2A47B35D0B8671D3EECFB882DD591F9AEF41045822E72A6D7C871324CFF0478ADC738AB32F68DF654E5972631AFl9h6H" TargetMode="External"/><Relationship Id="rId7" Type="http://schemas.openxmlformats.org/officeDocument/2006/relationships/hyperlink" Target="consultantplus://offline/ref=E3B9A07AE573795B16B2A47B35D0B8671C34E9FF8921889BF1F7F812428D7165A19EC4703248FF0576F2C22DBA6AFB85E04AE78B3A33AD97l7hAH" TargetMode="External"/><Relationship Id="rId12" Type="http://schemas.openxmlformats.org/officeDocument/2006/relationships/hyperlink" Target="consultantplus://offline/ref=E3B9A07AE573795B16B2A47B35D0B8671136E2F98C2DD591F9AEF41045822E60A68FC4713A56F9046DFB967ElFhDH" TargetMode="External"/><Relationship Id="rId17" Type="http://schemas.openxmlformats.org/officeDocument/2006/relationships/hyperlink" Target="consultantplus://offline/ref=E3B9A07AE573795B16B2A47B35D0B867193FEEF88A26889BF1F7F812428D7165A19EC4703248F80E76F2C22DBA6AFB85E04AE78B3A33AD97l7hAH" TargetMode="External"/><Relationship Id="rId25" Type="http://schemas.openxmlformats.org/officeDocument/2006/relationships/hyperlink" Target="consultantplus://offline/ref=E3B9A07AE573795B16B2A47B35D0B8671C34E9FA8B2F889BF1F7F812428D7165A19EC470324CF80F7AF2C22DBA6AFB85E04AE78B3A33AD97l7hAH" TargetMode="External"/><Relationship Id="rId33" Type="http://schemas.openxmlformats.org/officeDocument/2006/relationships/hyperlink" Target="consultantplus://offline/ref=E3B9A07AE573795B16B2A47B35D0B8671B34ECFB8B23889BF1F7F812428D7165A19EC4703248F90771F2C22DBA6AFB85E04AE78B3A33AD97l7hAH" TargetMode="External"/><Relationship Id="rId38" Type="http://schemas.openxmlformats.org/officeDocument/2006/relationships/hyperlink" Target="consultantplus://offline/ref=E3B9A07AE573795B16B2A47B35D0B8671C35EDF88A20889BF1F7F812428D7165A19EC4703248FF0473F2C22DBA6AFB85E04AE78B3A33AD97l7hAH" TargetMode="External"/><Relationship Id="rId46" Type="http://schemas.openxmlformats.org/officeDocument/2006/relationships/hyperlink" Target="consultantplus://offline/ref=E3B9A07AE573795B16B2A47B35D0B8671932E2FE8F22889BF1F7F812428D7165B39E9C7C3240E70671E7947CFCl3h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B9A07AE573795B16B2A47B35D0B8671930EEF58A20889BF1F7F812428D7165B39E9C7C3240E70671E7947CFCl3hCH" TargetMode="External"/><Relationship Id="rId20" Type="http://schemas.openxmlformats.org/officeDocument/2006/relationships/hyperlink" Target="consultantplus://offline/ref=E3B9A07AE573795B16B2A47B35D0B8671C34E9F88825889BF1F7F812428D7165A19EC4703249FA0272F2C22DBA6AFB85E04AE78B3A33AD97l7hAH" TargetMode="External"/><Relationship Id="rId29" Type="http://schemas.openxmlformats.org/officeDocument/2006/relationships/hyperlink" Target="consultantplus://offline/ref=E3B9A07AE573795B16B2A47B35D0B8671C34E9FA8B2F889BF1F7F812428D7165A19EC474344AF00D27A8D229F33FFE9BE856F98B2433lAhEH" TargetMode="External"/><Relationship Id="rId41" Type="http://schemas.openxmlformats.org/officeDocument/2006/relationships/hyperlink" Target="consultantplus://offline/ref=E3B9A07AE573795B16B2A47B35D0B8671C34E9FF8921889BF1F7F812428D7165A19EC4703248FB0377F2C22DBA6AFB85E04AE78B3A33AD97l7hAH" TargetMode="External"/><Relationship Id="rId54" Type="http://schemas.openxmlformats.org/officeDocument/2006/relationships/hyperlink" Target="consultantplus://offline/ref=E3B9A07AE573795B16B2A47B35D0B8671B34ECFB8B23889BF1F7F812428D7165A19EC4703248F9077BF2C22DBA6AFB85E04AE78B3A33AD97l7h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9A07AE573795B16B2A47B35D0B8671C34E9FF8921889BF1F7F812428D7165A19EC4703249F80574F2C22DBA6AFB85E04AE78B3A33AD97l7hAH" TargetMode="External"/><Relationship Id="rId11" Type="http://schemas.openxmlformats.org/officeDocument/2006/relationships/hyperlink" Target="consultantplus://offline/ref=E3B9A07AE573795B16B2A47B35D0B8671D3EEFFA882DD591F9AEF41045822E60A68FC4713A56F9046DFB967ElFhDH" TargetMode="External"/><Relationship Id="rId24" Type="http://schemas.openxmlformats.org/officeDocument/2006/relationships/hyperlink" Target="consultantplus://offline/ref=E3B9A07AE573795B16B2A47B35D0B8671F3FEFF88C2DD591F9AEF41045822E72A6D7C8713248FA0278ADC738AB32F68DF654E5972631AFl9h6H" TargetMode="External"/><Relationship Id="rId32" Type="http://schemas.openxmlformats.org/officeDocument/2006/relationships/hyperlink" Target="consultantplus://offline/ref=E3B9A07AE573795B16B2A47B35D0B8671C35EEF58D22889BF1F7F812428D7165A19EC4703248F80372F2C22DBA6AFB85E04AE78B3A33AD97l7hAH" TargetMode="External"/><Relationship Id="rId37" Type="http://schemas.openxmlformats.org/officeDocument/2006/relationships/hyperlink" Target="consultantplus://offline/ref=E3B9A07AE573795B16B2A47B35D0B8671C35EDF88A20889BF1F7F812428D7165A19EC473344FF25222BDC371FE37E885EA4AE58926l3h2H" TargetMode="External"/><Relationship Id="rId40" Type="http://schemas.openxmlformats.org/officeDocument/2006/relationships/hyperlink" Target="consultantplus://offline/ref=E3B9A07AE573795B16B2A47B35D0B867113FEDFA8A2DD591F9AEF41045822E72A6D7C8713248F90278ADC738AB32F68DF654E5972631AFl9h6H" TargetMode="External"/><Relationship Id="rId45" Type="http://schemas.openxmlformats.org/officeDocument/2006/relationships/hyperlink" Target="consultantplus://offline/ref=E3B9A07AE573795B16B2A47B35D0B867113FEDFA8A2DD591F9AEF41045822E72A6D7C8713248F90278ADC738AB32F68DF654E5972631AFl9h6H" TargetMode="External"/><Relationship Id="rId53" Type="http://schemas.openxmlformats.org/officeDocument/2006/relationships/hyperlink" Target="consultantplus://offline/ref=E3B9A07AE573795B16B2A47B35D0B8671932E2FE8F22889BF1F7F812428D7165B39E9C7C3240E70671E7947CFCl3hC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E3B9A07AE573795B16B2A47B35D0B8671B34ECFB8B23889BF1F7F812428D7165A19EC4703248F90675F2C22DBA6AFB85E04AE78B3A33AD97l7hAH" TargetMode="External"/><Relationship Id="rId15" Type="http://schemas.openxmlformats.org/officeDocument/2006/relationships/hyperlink" Target="consultantplus://offline/ref=E3B9A07AE573795B16B2A47B35D0B8671936EEFB8D25889BF1F7F812428D7165B39E9C7C3240E70671E7947CFCl3hCH" TargetMode="External"/><Relationship Id="rId23" Type="http://schemas.openxmlformats.org/officeDocument/2006/relationships/hyperlink" Target="consultantplus://offline/ref=E3B9A07AE573795B16B2A47B35D0B867193FEEF88A26889BF1F7F812428D7165A19EC4703248F90F72F2C22DBA6AFB85E04AE78B3A33AD97l7hAH" TargetMode="External"/><Relationship Id="rId28" Type="http://schemas.openxmlformats.org/officeDocument/2006/relationships/hyperlink" Target="consultantplus://offline/ref=E3B9A07AE573795B16B2A47B35D0B8671C34E9FA8B2F889BF1F7F812428D7165A19EC470324AFC0F76F2C22DBA6AFB85E04AE78B3A33AD97l7hAH" TargetMode="External"/><Relationship Id="rId36" Type="http://schemas.openxmlformats.org/officeDocument/2006/relationships/hyperlink" Target="consultantplus://offline/ref=E3B9A07AE573795B16B2A47B35D0B8671C34E8FA8A23889BF1F7F812428D7165A19EC470324BFA0670F2C22DBA6AFB85E04AE78B3A33AD97l7hAH" TargetMode="External"/><Relationship Id="rId49" Type="http://schemas.openxmlformats.org/officeDocument/2006/relationships/hyperlink" Target="consultantplus://offline/ref=E3B9A07AE573795B16B2A47B35D0B8671D3EECFB882DD591F9AEF41045822E72A6D7C871324CFA0478ADC738AB32F68DF654E5972631AFl9h6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3B9A07AE573795B16B2A47B35D0B8671C3FEEF48F2DD591F9AEF41045822E60A68FC4713A56F9046DFB967ElFhDH" TargetMode="External"/><Relationship Id="rId19" Type="http://schemas.openxmlformats.org/officeDocument/2006/relationships/hyperlink" Target="consultantplus://offline/ref=E3B9A07AE573795B16B2A47B35D0B8671C35EDF88A26889BF1F7F812428D7165A19EC4703248F90773F2C22DBA6AFB85E04AE78B3A33AD97l7hAH" TargetMode="External"/><Relationship Id="rId31" Type="http://schemas.openxmlformats.org/officeDocument/2006/relationships/hyperlink" Target="consultantplus://offline/ref=E3B9A07AE573795B16B2A47B35D0B8671C34E9FA8B2F889BF1F7F812428D7165A19EC474344BF80D27A8D229F33FFE9BE856F98B2433lAhEH" TargetMode="External"/><Relationship Id="rId44" Type="http://schemas.openxmlformats.org/officeDocument/2006/relationships/hyperlink" Target="consultantplus://offline/ref=E3B9A07AE573795B16B2A47B35D0B8671C34E9FA8B2F889BF1F7F812428D7165A19EC475314EFF0D27A8D229F33FFE9BE856F98B2433lAhEH" TargetMode="External"/><Relationship Id="rId52" Type="http://schemas.openxmlformats.org/officeDocument/2006/relationships/hyperlink" Target="consultantplus://offline/ref=E3B9A07AE573795B16B2A47B35D0B8671C37E2FA832F889BF1F7F812428D7165B39E9C7C3240E70671E7947CFCl3h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B9A07AE573795B16B2A47B35D0B8671930EDFF8327889BF1F7F812428D7165A19EC4703248F80272F2C22DBA6AFB85E04AE78B3A33AD97l7hAH" TargetMode="External"/><Relationship Id="rId14" Type="http://schemas.openxmlformats.org/officeDocument/2006/relationships/hyperlink" Target="consultantplus://offline/ref=E3B9A07AE573795B16B2A47B35D0B8671936EEFC8C27889BF1F7F812428D7165B39E9C7C3240E70671E7947CFCl3hCH" TargetMode="External"/><Relationship Id="rId22" Type="http://schemas.openxmlformats.org/officeDocument/2006/relationships/hyperlink" Target="consultantplus://offline/ref=E3B9A07AE573795B16B2A47B35D0B8671B34ECFB8B23889BF1F7F812428D7165A19EC4703248F90773F2C22DBA6AFB85E04AE78B3A33AD97l7hAH" TargetMode="External"/><Relationship Id="rId27" Type="http://schemas.openxmlformats.org/officeDocument/2006/relationships/hyperlink" Target="consultantplus://offline/ref=E3B9A07AE573795B16B2A47B35D0B8671C34E9FA8B2F889BF1F7F812428D7165A19EC475314EFF0D27A8D229F33FFE9BE856F98B2433lAhEH" TargetMode="External"/><Relationship Id="rId30" Type="http://schemas.openxmlformats.org/officeDocument/2006/relationships/hyperlink" Target="consultantplus://offline/ref=E3B9A07AE573795B16B2A47B35D0B8671931EFFB8A2F889BF1F7F812428D7165A19EC4703248F9067BF2C22DBA6AFB85E04AE78B3A33AD97l7hAH" TargetMode="External"/><Relationship Id="rId35" Type="http://schemas.openxmlformats.org/officeDocument/2006/relationships/hyperlink" Target="consultantplus://offline/ref=E3B9A07AE573795B16B2A47B35D0B8671B34ECFB8B23889BF1F7F812428D7165A19EC4703248F90777F2C22DBA6AFB85E04AE78B3A33AD97l7hAH" TargetMode="External"/><Relationship Id="rId43" Type="http://schemas.openxmlformats.org/officeDocument/2006/relationships/hyperlink" Target="consultantplus://offline/ref=E3B9A07AE573795B16B2A47B35D0B8671C34E9FA8B2F889BF1F7F812428D7165A19EC470324CFB0673F2C22DBA6AFB85E04AE78B3A33AD97l7hAH" TargetMode="External"/><Relationship Id="rId48" Type="http://schemas.openxmlformats.org/officeDocument/2006/relationships/hyperlink" Target="consultantplus://offline/ref=E3B9A07AE573795B16B2A47B35D0B8671D3EECFB882DD591F9AEF41045822E72A6D7C871324CFB0478ADC738AB32F68DF654E5972631AFl9h6H" TargetMode="External"/><Relationship Id="rId56" Type="http://schemas.openxmlformats.org/officeDocument/2006/relationships/hyperlink" Target="consultantplus://offline/ref=E3B9A07AE573795B16B2A47B35D0B8671D3EECFB882DD591F9AEF41045822E72A6D7C871324CFE0078ADC738AB32F68DF654E5972631AFl9h6H" TargetMode="External"/><Relationship Id="rId8" Type="http://schemas.openxmlformats.org/officeDocument/2006/relationships/hyperlink" Target="consultantplus://offline/ref=E3B9A07AE573795B16B2A47B35D0B8671930EDFF8327889BF1F7F812428D7165A19EC4703248F90E70F2C22DBA6AFB85E04AE78B3A33AD97l7hAH" TargetMode="External"/><Relationship Id="rId51" Type="http://schemas.openxmlformats.org/officeDocument/2006/relationships/hyperlink" Target="consultantplus://offline/ref=E3B9A07AE573795B16B2A47B35D0B8671B34ECFB8B23889BF1F7F812428D7165A19EC4703248F90774F2C22DBA6AFB85E04AE78B3A33AD97l7hA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10299</Words>
  <Characters>58705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2023-02-08T07:33:00Z</dcterms:created>
  <dcterms:modified xsi:type="dcterms:W3CDTF">2023-02-08T07:33:00Z</dcterms:modified>
</cp:coreProperties>
</file>