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23" w:rsidRDefault="005C53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5323" w:rsidRDefault="005C5323">
      <w:pPr>
        <w:pStyle w:val="ConsPlusNormal"/>
        <w:jc w:val="both"/>
        <w:outlineLvl w:val="0"/>
      </w:pPr>
    </w:p>
    <w:p w:rsidR="005C5323" w:rsidRDefault="005C5323">
      <w:pPr>
        <w:pStyle w:val="ConsPlusNormal"/>
        <w:outlineLvl w:val="0"/>
      </w:pPr>
      <w:r>
        <w:t>Зарегистрировано в Минюсте России 30 ноября 2021 г. N 66144</w:t>
      </w:r>
    </w:p>
    <w:p w:rsidR="005C5323" w:rsidRDefault="005C5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Title"/>
        <w:jc w:val="center"/>
      </w:pPr>
      <w:r>
        <w:t>МИНИСТЕРСТВО ЗДРАВООХРАНЕНИЯ РОССИЙСКОЙ ФЕДЕРАЦИИ</w:t>
      </w:r>
    </w:p>
    <w:p w:rsidR="005C5323" w:rsidRDefault="005C5323">
      <w:pPr>
        <w:pStyle w:val="ConsPlusTitle"/>
        <w:jc w:val="both"/>
      </w:pPr>
    </w:p>
    <w:p w:rsidR="005C5323" w:rsidRDefault="005C5323">
      <w:pPr>
        <w:pStyle w:val="ConsPlusTitle"/>
        <w:jc w:val="center"/>
      </w:pPr>
      <w:r>
        <w:t>ПРИКАЗ</w:t>
      </w:r>
    </w:p>
    <w:p w:rsidR="005C5323" w:rsidRDefault="005C5323">
      <w:pPr>
        <w:pStyle w:val="ConsPlusTitle"/>
        <w:jc w:val="center"/>
      </w:pPr>
      <w:r>
        <w:t>от 26 ноября 2021 г. N 1104н</w:t>
      </w:r>
    </w:p>
    <w:p w:rsidR="005C5323" w:rsidRDefault="005C5323">
      <w:pPr>
        <w:pStyle w:val="ConsPlusTitle"/>
        <w:jc w:val="both"/>
      </w:pPr>
    </w:p>
    <w:p w:rsidR="005C5323" w:rsidRDefault="005C5323">
      <w:pPr>
        <w:pStyle w:val="ConsPlusTitle"/>
        <w:jc w:val="center"/>
      </w:pPr>
      <w:r>
        <w:t>ОБ УТВЕРЖДЕНИИ ПОРЯДКА</w:t>
      </w:r>
    </w:p>
    <w:p w:rsidR="005C5323" w:rsidRDefault="005C5323">
      <w:pPr>
        <w:pStyle w:val="ConsPlusTitle"/>
        <w:jc w:val="center"/>
      </w:pPr>
      <w:r>
        <w:t>ПРОВЕДЕНИЯ МЕДИЦИНСКОГО ОСВИДЕТЕЛЬСТВОВАНИЯ НА НАЛИЧИЕ</w:t>
      </w:r>
    </w:p>
    <w:p w:rsidR="005C5323" w:rsidRDefault="005C5323">
      <w:pPr>
        <w:pStyle w:val="ConsPlusTitle"/>
        <w:jc w:val="center"/>
      </w:pPr>
      <w:r>
        <w:t>МЕДИЦИНСКИХ ПРОТИВОПОКАЗАНИЙ К ВЛАДЕНИЮ ОРУЖИЕМ, В ТОМ ЧИСЛЕ</w:t>
      </w:r>
    </w:p>
    <w:p w:rsidR="005C5323" w:rsidRDefault="005C5323">
      <w:pPr>
        <w:pStyle w:val="ConsPlusTitle"/>
        <w:jc w:val="center"/>
      </w:pPr>
      <w:r>
        <w:t>ВНЕОЧЕРЕДНОГО, И ПОРЯДКА ОФОРМЛЕНИЯ МЕДИЦИНСКИХ ЗАКЛЮЧЕНИЙ</w:t>
      </w:r>
    </w:p>
    <w:p w:rsidR="005C5323" w:rsidRDefault="005C5323">
      <w:pPr>
        <w:pStyle w:val="ConsPlusTitle"/>
        <w:jc w:val="center"/>
      </w:pPr>
      <w:r>
        <w:t>ПО ЕГО РЕЗУЛЬТАТАМ, ФОРМ МЕДИЦИНСКОГО ЗАКЛЮЧЕНИЯ</w:t>
      </w:r>
    </w:p>
    <w:p w:rsidR="005C5323" w:rsidRDefault="005C5323">
      <w:pPr>
        <w:pStyle w:val="ConsPlusTitle"/>
        <w:jc w:val="center"/>
      </w:pPr>
      <w:r>
        <w:t>ОБ ОТСУТСТВИИ МЕДИЦИНСКИХ ПРОТИВОПОКАЗАНИЙ К ВЛАДЕНИЮ</w:t>
      </w:r>
    </w:p>
    <w:p w:rsidR="005C5323" w:rsidRDefault="005C5323">
      <w:pPr>
        <w:pStyle w:val="ConsPlusTitle"/>
        <w:jc w:val="center"/>
      </w:pPr>
      <w:r>
        <w:t>ОРУЖИЕМ И МЕДИЦИНСКОГО ЗАКЛЮЧЕНИЯ ОБ ОТСУТСТВИИ</w:t>
      </w:r>
    </w:p>
    <w:p w:rsidR="005C5323" w:rsidRDefault="005C5323">
      <w:pPr>
        <w:pStyle w:val="ConsPlusTitle"/>
        <w:jc w:val="center"/>
      </w:pPr>
      <w:r>
        <w:t>В ОРГАНИЗМЕ НАРКОТИЧЕСКИХ СРЕДСТВ, ПСИХОТРОПНЫХ</w:t>
      </w:r>
    </w:p>
    <w:p w:rsidR="005C5323" w:rsidRDefault="005C5323">
      <w:pPr>
        <w:pStyle w:val="ConsPlusTitle"/>
        <w:jc w:val="center"/>
      </w:pPr>
      <w:r>
        <w:t>ВЕЩЕСТВ И ИХ МЕТАБОЛИТОВ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5141), </w:t>
      </w:r>
      <w:hyperlink r:id="rId6">
        <w:r>
          <w:rPr>
            <w:color w:val="0000FF"/>
          </w:rPr>
          <w:t>подпунктами 5.2.74</w:t>
        </w:r>
      </w:hyperlink>
      <w:r>
        <w:t xml:space="preserve"> и </w:t>
      </w:r>
      <w:hyperlink r:id="rId7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1. Утвердить: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порядок проведения медицинского освидетельствования на наличие медицинских противопоказаний к владению оружием, в том числе внеочередного, и порядок оформления медицинских заключений по его результатам согласно </w:t>
      </w:r>
      <w:hyperlink w:anchor="P40">
        <w:r>
          <w:rPr>
            <w:color w:val="0000FF"/>
          </w:rPr>
          <w:t>приложению N 1</w:t>
        </w:r>
      </w:hyperlink>
      <w:r>
        <w:t>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форму N 002-О/у "Медицинское заключение об отсутствии медицинских противопоказаний к владению оружием" согласно </w:t>
      </w:r>
      <w:hyperlink w:anchor="P184">
        <w:r>
          <w:rPr>
            <w:color w:val="0000FF"/>
          </w:rPr>
          <w:t>приложению N 2</w:t>
        </w:r>
      </w:hyperlink>
      <w:r>
        <w:t>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форму N 002-О/у-10 "Журнал регистрации выданных медицинских заключений об отсутствии медицинских противопоказаний к владению оружием" согласно </w:t>
      </w:r>
      <w:hyperlink w:anchor="P221">
        <w:r>
          <w:rPr>
            <w:color w:val="0000FF"/>
          </w:rPr>
          <w:t>приложению N 3</w:t>
        </w:r>
      </w:hyperlink>
      <w:r>
        <w:t>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форму N 003-О/у "Медицинское заключение об отсутствии в организме наркотических средств, психотропных веществ и их метаболитов" согласно </w:t>
      </w:r>
      <w:hyperlink w:anchor="P260">
        <w:r>
          <w:rPr>
            <w:color w:val="0000FF"/>
          </w:rPr>
          <w:t>приложению N 4</w:t>
        </w:r>
      </w:hyperlink>
      <w:r>
        <w:t>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Минздрава России от 30 июня 2016 г. N 441н "О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метаболитов" (зарегистрирован Министерством юстиции Российской Федерации 25 ноября 2016 г., регистрационный N 44430).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3. Настоящий приказ вступает в силу с 1 марта 2022 г. и действует до 1 марта 2028 года.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right"/>
      </w:pPr>
      <w:r>
        <w:t>Министр</w:t>
      </w:r>
    </w:p>
    <w:p w:rsidR="005C5323" w:rsidRDefault="005C5323">
      <w:pPr>
        <w:pStyle w:val="ConsPlusNormal"/>
        <w:jc w:val="right"/>
      </w:pPr>
      <w:r>
        <w:t>М.А.МУРАШКО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right"/>
        <w:outlineLvl w:val="0"/>
      </w:pPr>
      <w:r>
        <w:t>Приложение N 1</w:t>
      </w:r>
    </w:p>
    <w:p w:rsidR="005C5323" w:rsidRDefault="005C5323">
      <w:pPr>
        <w:pStyle w:val="ConsPlusNormal"/>
        <w:jc w:val="right"/>
      </w:pPr>
      <w:r>
        <w:t>к приказу Министерства здравоохранения</w:t>
      </w:r>
    </w:p>
    <w:p w:rsidR="005C5323" w:rsidRDefault="005C5323">
      <w:pPr>
        <w:pStyle w:val="ConsPlusNormal"/>
        <w:jc w:val="right"/>
      </w:pPr>
      <w:r>
        <w:t>Российской Федерации</w:t>
      </w:r>
    </w:p>
    <w:p w:rsidR="005C5323" w:rsidRDefault="005C5323">
      <w:pPr>
        <w:pStyle w:val="ConsPlusNormal"/>
        <w:jc w:val="right"/>
      </w:pPr>
      <w:r>
        <w:t>от 26 ноября 2021 г. N 1104н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Title"/>
        <w:jc w:val="center"/>
      </w:pPr>
      <w:bookmarkStart w:id="0" w:name="P40"/>
      <w:bookmarkEnd w:id="0"/>
      <w:r>
        <w:t>ПОРЯДОК</w:t>
      </w:r>
    </w:p>
    <w:p w:rsidR="005C5323" w:rsidRDefault="005C5323">
      <w:pPr>
        <w:pStyle w:val="ConsPlusTitle"/>
        <w:jc w:val="center"/>
      </w:pPr>
      <w:r>
        <w:lastRenderedPageBreak/>
        <w:t>ПРОВЕДЕНИЯ МЕДИЦИНСКОГО ОСВИДЕТЕЛЬСТВОВАНИЯ НА НАЛИЧИЕ</w:t>
      </w:r>
    </w:p>
    <w:p w:rsidR="005C5323" w:rsidRDefault="005C5323">
      <w:pPr>
        <w:pStyle w:val="ConsPlusTitle"/>
        <w:jc w:val="center"/>
      </w:pPr>
      <w:r>
        <w:t>МЕДИЦИНСКИХ ПРОТИВОПОКАЗАНИЙ К ВЛАДЕНИЮ ОРУЖИЕМ, В ТОМ ЧИСЛЕ</w:t>
      </w:r>
    </w:p>
    <w:p w:rsidR="005C5323" w:rsidRDefault="005C5323">
      <w:pPr>
        <w:pStyle w:val="ConsPlusTitle"/>
        <w:jc w:val="center"/>
      </w:pPr>
      <w:r>
        <w:t>ВНЕОЧЕРЕДНОГО, И ПОРЯДОК ОФОРМЛЕНИЯ МЕДИЦИНСКИХ ЗАКЛЮЧЕНИЙ</w:t>
      </w:r>
    </w:p>
    <w:p w:rsidR="005C5323" w:rsidRDefault="005C5323">
      <w:pPr>
        <w:pStyle w:val="ConsPlusTitle"/>
        <w:jc w:val="center"/>
      </w:pPr>
      <w:r>
        <w:t>ПО ЕГО РЕЗУЛЬТАТАМ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1. Медицинское освидетельствование на наличие медицинских противопоказаний к владению оружием, в том числе внеочередного (далее соответственно - медицинское освидетельствование, внеочередное медицинское освидетельствование), включающее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 (далее - химико-токсикологические исследования), проводится в целях установления у гражданина Российской Федерации, впервые приобретающего оружие на основании лицензии или награжденного оружием, или являющегося владельцем оружия (за исключением граждан Российской Федерации, проходящих службу в государственных военизированных организациях и имеющих воинские звания либо специальные звания или классные чины юстиции), наличия (отсутствия) заболеваний,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заболеваний, при наличии которых противопоказано владение оружием &lt;1&gt; (далее - Перечень).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&lt;1&gt; Утвержден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февраля 2015 г. N 143 (Собрание законодательства Российской Федерации, 2015, N 9, ст. 1328).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2. Министерство здравоохранения Российской Федерации осуществляет координацию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&lt;2&gt; по вопросам проведения психиатрического освидетельствования, включая проведение патопсихологических (психодиагностических) исследований.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Пункт 3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3. 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 &lt;3&gt;.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вторая статьи 6.1</w:t>
        </w:r>
      </w:hyperlink>
      <w:r>
        <w:t xml:space="preserve"> Федерального закона от 13 декабря 1996 г. N 150-ФЗ "Об оружии" (далее - Федеральный закон N 150-ФЗ) (Собрание законодательства Российской Федерации, 1996, N 51, ст. 5681; 2021, N 27, ст. 5141).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4. Медицинское освидетельствование осуществляется за счет средств граждан &lt;4&gt;.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Часть пятая статьи 6.1</w:t>
        </w:r>
      </w:hyperlink>
      <w:r>
        <w:t xml:space="preserve"> Федерального закона N 150-ФЗ.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bookmarkStart w:id="1" w:name="P62"/>
      <w:bookmarkEnd w:id="1"/>
      <w:r>
        <w:t>5. Медицинское освидетельствование включает следующие медицинские осмотры врачами-специалистами и лабораторные исследования: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медицинский осмотр врачом-офтальмологом;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психиатрическое освидетельствование;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медицинский осмотр врачом - психиатром-наркологом;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химико-токсикологические исследования;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2" w:name="P68"/>
      <w:bookmarkEnd w:id="2"/>
      <w:r>
        <w:lastRenderedPageBreak/>
        <w:t>6. Медицинское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гражданина Российской Федерации, проходящего медицинское освидетельствование (далее - освидетельствуемый), имеющими лицензии на осуществление медицинской деятельности, предусматривающие выполнение работ (услуг) по "медицинскому освидетельствованию на наличие медицинских противопоказаний к владению оружием", "офтальмологии" &lt;5&gt;.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 июня 2021 г. N 852 (далее - Положение о лицензировании) (Собрание законодательства Российской Федерации, 2021, N 23, ст. 4091).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bookmarkStart w:id="3" w:name="P72"/>
      <w:bookmarkEnd w:id="3"/>
      <w:r>
        <w:t xml:space="preserve">7. В регистратуре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которую обратился освидетельствуемый для прохождения медицинского освидетельствования, ответственный медицинский работник на основании документа, удостоверяющего личность освидетельствуемого: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1) заполняет медицинскую карту пациента, получающего медицинскую помощь в амбулаторных условиях </w:t>
      </w:r>
      <w:hyperlink r:id="rId15">
        <w:r>
          <w:rPr>
            <w:color w:val="0000FF"/>
          </w:rPr>
          <w:t>(форма N 025/у)</w:t>
        </w:r>
      </w:hyperlink>
      <w:r>
        <w:t xml:space="preserve"> (далее - медицинская карта) &lt;6&gt;;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зарегистрированный N 61121).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2) заносит персональные данные в электронный бланк медицинского заключения об отсутствии медицинских противопоказаний к владению оружием (далее - медицинское заключение), форма которого предусмотрена </w:t>
      </w:r>
      <w:hyperlink w:anchor="P184">
        <w:r>
          <w:rPr>
            <w:color w:val="0000FF"/>
          </w:rPr>
          <w:t>приложением N 2</w:t>
        </w:r>
      </w:hyperlink>
      <w:r>
        <w:t xml:space="preserve"> к настоящему приказу, с заполненными на основании документа, удостоверяющего личность освидетельствуемого, </w:t>
      </w:r>
      <w:hyperlink w:anchor="P187">
        <w:r>
          <w:rPr>
            <w:color w:val="0000FF"/>
          </w:rPr>
          <w:t>строками 1</w:t>
        </w:r>
      </w:hyperlink>
      <w:r>
        <w:t xml:space="preserve"> - </w:t>
      </w:r>
      <w:hyperlink w:anchor="P190">
        <w:r>
          <w:rPr>
            <w:color w:val="0000FF"/>
          </w:rPr>
          <w:t>3</w:t>
        </w:r>
      </w:hyperlink>
      <w:r>
        <w:t>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3) информирует освидетельствуемого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4) информирует освидетельствуемого о передаче информации об оформленных медицинских заключениях в Росгвардию.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8. Психиатрическое освидетельствование проводится в целях определения наличия (отсутствия) психических расстройств и расстройств поведения, включенных в </w:t>
      </w:r>
      <w:hyperlink r:id="rId17">
        <w:r>
          <w:rPr>
            <w:color w:val="0000FF"/>
          </w:rPr>
          <w:t>Перечень</w:t>
        </w:r>
      </w:hyperlink>
      <w:r>
        <w:t xml:space="preserve"> (далее - психические расстройства).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Психиатрическое освидетельствование проводится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"психиатрии", "психиатрическому освидетельствованию" &lt;7&gt;.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lastRenderedPageBreak/>
        <w:t>Психиатрическое освидетельствование включает осмотр врачом-психиатром и патопсихологические (психодиагностические) исследования.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Патопсихологические (психодиагностические) исследования предусматривают оценку состояния психического здоровья освидетельствуемого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</w:t>
      </w:r>
      <w:hyperlink r:id="rId19">
        <w:r>
          <w:rPr>
            <w:color w:val="0000FF"/>
          </w:rPr>
          <w:t>МКБ-10</w:t>
        </w:r>
      </w:hyperlink>
      <w:r>
        <w:t xml:space="preserve"> &lt;8&gt;.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&lt;8&gt; Международная статистическая </w:t>
      </w:r>
      <w:hyperlink r:id="rId20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10-й пересмотр.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Анализ результатов патопсихологических (психодиагностических) исследований освидетельствуемого учитывается при медицинском осмотре врачом-психиатром.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В случае выявления в ходе психиатрического освидетельствования (в том числе патопсихологических (психодиагностических) исследований) у освидетельствуемого признаков психических расстройств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 &lt;9&gt;.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Статья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При отказе освидетельствуемого от прохождения психиатрического освидетельствования или от прохождения хотя бы одного из предусмотренных им осмотра или исследований справка, указанная в </w:t>
      </w:r>
      <w:hyperlink w:anchor="P141">
        <w:r>
          <w:rPr>
            <w:color w:val="0000FF"/>
          </w:rPr>
          <w:t>пункте 16</w:t>
        </w:r>
      </w:hyperlink>
      <w:r>
        <w:t xml:space="preserve"> настоящего Порядка, по результатам психиатрического освидетельствования не выдается.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4" w:name="P96"/>
      <w:bookmarkEnd w:id="4"/>
      <w:r>
        <w:t>9. Медицинский осмотр врачом - 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освидетельствуемого, имеющими лицензии на осуществление медицинской деятельности, предусматривающие выполнение работ (услуг) по "психиатрии-наркологии" и "лабораторной диагностике" либо "клинической лабораторной диагностике" &lt;10&gt; (далее - медицинская организация).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В случае отсутствия у медицинских организаций, указанных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пункта, лицензий на осуществление медицинской деятельности, предусматривающих выполнение работ (услуг) по "лабораторной диагностике" либо "клинической лабораторной диагностике" &lt;11&gt; и (или) необходимого медицинского оборудования, такие медицинские организации привлекают медицинские организации государственной или муниципальной систем здравоохранения, имеющие лицензии на осуществление медицинской деятельности, предусматривающие выполнение (оказание) указанных видов работ (услуг) и соответствующее оснащение.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3">
        <w:r>
          <w:rPr>
            <w:color w:val="0000FF"/>
          </w:rPr>
          <w:t>Положение</w:t>
        </w:r>
      </w:hyperlink>
      <w:r>
        <w:t xml:space="preserve"> о лицензировании, утвержденное постановлением Правительства Российской Федерации от 1 июня 2021 г. N 852 (Собрание законодательства Российской Федерации, 2021, N 23, ст. 4091).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lastRenderedPageBreak/>
        <w:t>10. Химико-токсикологические исследования проводятся в целях обнаружения и последующей идентификации в образцах биологических объектов (моче) наркотических средств, психотропных веществ и их метаболитов.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11. Отбор биологического объекта (мочи) и химико-токсикологические исследования проводятся в соответствии с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&lt;12&gt; (далее - приказ Минздравсоцразвития России N 40).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&lt;12&gt; Зарегистрирован Министерством юстиции Российской Федерации 26 февраля 2006 г., регистрационный N 7544.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12. Химико-токсикологические исследования биологического объекта (мочи) проводятся в два этапа: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5" w:name="P112"/>
      <w:bookmarkEnd w:id="5"/>
      <w:r>
        <w:t>13. Предварительные химико-токсикологические исследования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Предварительные химико-токсикологические исследования для выявления наличия в организме освидетельствуемого веществ, указанных в </w:t>
      </w:r>
      <w:hyperlink w:anchor="P112">
        <w:r>
          <w:rPr>
            <w:color w:val="0000FF"/>
          </w:rPr>
          <w:t>абзаце первом</w:t>
        </w:r>
      </w:hyperlink>
      <w:r>
        <w:t xml:space="preserve">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образца биологического объекта (мочи)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 подтверждающее химико-токсикологическое исследование не проводится, за исключением случая, указанного в </w:t>
      </w:r>
      <w:hyperlink w:anchor="P116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6" w:name="P116"/>
      <w:bookmarkEnd w:id="6"/>
      <w:r>
        <w:t>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освидетельствуемого не менее трех из следующих клинических признаков: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2) заторможенность, сонливость или возбуждение;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3) эмоциональная неустойчивость;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4) ускорение или замедление темпа мышления;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lastRenderedPageBreak/>
        <w:t>5) гиперемия или бледность, мраморность кожных покровов, акроцианоз;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6) инъецированность склер, гиперемия или бледность видимых слизистых;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7) сухость кожных покровов, слизистых или гипергидроз;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8) учащение или замедление дыхания;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9) тахикардия или брадикардия;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10) сужение или расширение зрачков;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11) вялая реакция зрачков на свет;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12) двигательное возбуждение или заторможенность;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13) пошатывание при ходьбе с быстрыми поворотами;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14) неустойчивость в позе Ромберга;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15) ошибки при выполнении координационных проб;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16) тремор век и (или) языка, рук;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17) нарушение речи в виде дизартрии;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18) признаки внутривенного введения средств (веществ), включая следы от инъекций.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Срок доставки образца биологического объекта (мочи) в химико-токсикологическую лабораторию медицинской организации, проводящей подтверждающее химико-токсикологическое исследование (далее - химико-токсикологическая лаборатория), не должен превышать десяти рабочих дней с момента отбора образца биологического объекта (мочи).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Срок проведения подтверждающего химико-токсикологического исследования не должен превышать трех рабочих дней с момента поступления образца биологического объекта (мочи) в химико-токсикологическую лабораторию.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14. Результаты химико-токсикологических исследований отражаются в справке о результатах химико-токсикологических исследований по форме, утвержденной </w:t>
      </w:r>
      <w:hyperlink r:id="rId25">
        <w:r>
          <w:rPr>
            <w:color w:val="0000FF"/>
          </w:rPr>
          <w:t>приказом</w:t>
        </w:r>
      </w:hyperlink>
      <w:r>
        <w:t xml:space="preserve"> Минздравсоцразвития России N 40, и представляются в медицинскую организацию, направившую в химико-токсикологическую лабораторию образец биологического объекта (мочи).</w:t>
      </w:r>
    </w:p>
    <w:p w:rsidR="005C5323" w:rsidRDefault="005C5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5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323" w:rsidRDefault="005C5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323" w:rsidRDefault="005C5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5323" w:rsidRDefault="005C53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C5323" w:rsidRDefault="005C532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4, а не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5323" w:rsidRDefault="005C5323">
            <w:pPr>
              <w:pStyle w:val="ConsPlusNormal"/>
            </w:pPr>
          </w:p>
        </w:tc>
      </w:tr>
    </w:tbl>
    <w:p w:rsidR="005C5323" w:rsidRDefault="005C5323">
      <w:pPr>
        <w:pStyle w:val="ConsPlusNormal"/>
        <w:spacing w:before="260"/>
        <w:ind w:firstLine="540"/>
        <w:jc w:val="both"/>
      </w:pPr>
      <w:bookmarkStart w:id="7" w:name="P140"/>
      <w:bookmarkEnd w:id="7"/>
      <w:r>
        <w:t xml:space="preserve">15. В случае отсутствия по результатам химико-токсикологического исследования в образце биологического объекта (моче) наркотических средств, психотропных веществ и их метаболитов врачом - психиатром-наркологом медицинской организации, указанной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оформляется медицинское заключение об отсутствии в организме наркотических средств, психотропных веществ и их метаболитов, форма которого предусмотрена </w:t>
      </w:r>
      <w:hyperlink w:anchor="P260">
        <w:r>
          <w:rPr>
            <w:color w:val="0000FF"/>
          </w:rPr>
          <w:t>приложением N 2</w:t>
        </w:r>
      </w:hyperlink>
      <w:r>
        <w:t xml:space="preserve"> к настоящему приказу. Указанное медицинское заключение формируется врачом - психиатром-наркологом медицинской организации, указанной в </w:t>
      </w:r>
      <w:hyperlink w:anchor="P96">
        <w:r>
          <w:rPr>
            <w:color w:val="0000FF"/>
          </w:rPr>
          <w:t>пункте 9</w:t>
        </w:r>
      </w:hyperlink>
      <w:r>
        <w:t xml:space="preserve"> настоящего Порядка, в форме электронного документа, подписанного с использованием усиленной квалифицированной электронной подписи медицинского работника и медицинской организации. Результаты химико-токсикологического исследования вносятся в Медицинскую карту пациента, получающего медицинскую помощь в амбулаторных условиях </w:t>
      </w:r>
      <w:hyperlink r:id="rId26">
        <w:r>
          <w:rPr>
            <w:color w:val="0000FF"/>
          </w:rPr>
          <w:t>(форма N 025/у)</w:t>
        </w:r>
      </w:hyperlink>
      <w:r>
        <w:t xml:space="preserve"> &lt;3&gt;.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8" w:name="P141"/>
      <w:bookmarkEnd w:id="8"/>
      <w:r>
        <w:t xml:space="preserve">16. По результатам осмотров и обследований врачами-специалистами, лабораторных исследований, предусмотренных </w:t>
      </w:r>
      <w:hyperlink w:anchor="P62">
        <w:r>
          <w:rPr>
            <w:color w:val="0000FF"/>
          </w:rPr>
          <w:t>пунктом 5</w:t>
        </w:r>
      </w:hyperlink>
      <w:r>
        <w:t xml:space="preserve"> настоящего Порядка (за исключением химико-токсикологических исследований), выдаются справки в соответствии с </w:t>
      </w:r>
      <w:hyperlink r:id="rId2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&lt;13&gt; (далее - приказ Минздрава России N 972н).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&lt;13&gt; Зарегистрирован Министерством юстиции Российской Федерации 4 декабря 2020 г., регистрационный N 61261,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17. Результаты проведенных в рамках медицинского освидетельствования медицинских осмотров (включая справки по результатам психиатрического освидетельствования, осмотра врачом - психиатром-наркологом, врачом-офтальмологом и лабораторных исследований), а также обоснованный вывод о наличии (об отсутствии) медицинских противопоказаний к владению оружием вносятся врачом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медицинскую карту.</w:t>
      </w:r>
    </w:p>
    <w:p w:rsidR="005C5323" w:rsidRDefault="005C5323">
      <w:pPr>
        <w:pStyle w:val="ConsPlusNormal"/>
        <w:spacing w:before="200"/>
        <w:ind w:firstLine="540"/>
        <w:jc w:val="both"/>
      </w:pPr>
      <w:bookmarkStart w:id="9" w:name="P146"/>
      <w:bookmarkEnd w:id="9"/>
      <w:r>
        <w:t xml:space="preserve">18. 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организации, указанной в </w:t>
      </w:r>
      <w:hyperlink w:anchor="P68">
        <w:r>
          <w:rPr>
            <w:color w:val="0000FF"/>
          </w:rPr>
          <w:t>пункте 6</w:t>
        </w:r>
      </w:hyperlink>
      <w:r>
        <w:t xml:space="preserve"> настоящего Порядка, в присутствии освидетельствуемого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метаболитов. Указанные медицинские заключения формируются в форме электронных документов, подписанных с использованием усиленной квалифицированной электронной подписи медицинским работником, размещаются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 &lt;14&gt; (далее - реестр).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28">
        <w:r>
          <w:rPr>
            <w:color w:val="0000FF"/>
          </w:rPr>
          <w:t>Часть седьмая статьи 6.1</w:t>
        </w:r>
      </w:hyperlink>
      <w:r>
        <w:t xml:space="preserve"> Федерального закона N 150-ФЗ.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Ответственный работник медицинской организации, формирующий медицинские заключения, указанные в </w:t>
      </w:r>
      <w:hyperlink w:anchor="P146">
        <w:r>
          <w:rPr>
            <w:color w:val="0000FF"/>
          </w:rPr>
          <w:t>абзаце первом</w:t>
        </w:r>
      </w:hyperlink>
      <w:r>
        <w:t xml:space="preserve"> настоящего пункта, информирует освидетельствуемого о результатах медицинского освидетельствования, о передаче информации об оформленных медицинских заключениях в Росгвардию, а также направляет освидетельствуемому по его просьбе выписку о результатах медицинского освидетельствования &lt;15&gt;.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29">
        <w:r>
          <w:rPr>
            <w:color w:val="0000FF"/>
          </w:rPr>
          <w:t>Часть седьмая статьи 6.1</w:t>
        </w:r>
      </w:hyperlink>
      <w:r>
        <w:t xml:space="preserve"> Федерального закона N 150-ФЗ.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>Выписка для направления освидетельствоваемому формируется ответственным работником медицинской организации на основании информации из реестра.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19.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 &lt;16&gt;.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30">
        <w:r>
          <w:rPr>
            <w:color w:val="0000FF"/>
          </w:rPr>
          <w:t>Часть восьмая статьи 6.1</w:t>
        </w:r>
      </w:hyperlink>
      <w:r>
        <w:t xml:space="preserve"> Федерального закона N 150-ФЗ.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20. При отказе освидетельствуемого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</w:t>
      </w:r>
      <w:hyperlink w:anchor="P62">
        <w:r>
          <w:rPr>
            <w:color w:val="0000FF"/>
          </w:rPr>
          <w:t>пунктом 5</w:t>
        </w:r>
      </w:hyperlink>
      <w:r>
        <w:t xml:space="preserve"> настоящего Порядка, а также химико-токсикологического исследования, оформленном в соответствии с </w:t>
      </w:r>
      <w:hyperlink r:id="rId31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&lt;17&gt;, медицинское заключение об отсутствии медицинских противопоказаний к владению оружием не оформляется.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2011, N 48, ст. 6724; 2021, N 27, ст. 5159.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ind w:firstLine="540"/>
        <w:jc w:val="both"/>
      </w:pPr>
      <w:r>
        <w:t xml:space="preserve">21. Внеочередное медицинское освидетельствование осуществляется в порядке, предусмотренном </w:t>
      </w:r>
      <w:hyperlink w:anchor="P72">
        <w:r>
          <w:rPr>
            <w:color w:val="0000FF"/>
          </w:rPr>
          <w:t>пунктами 7</w:t>
        </w:r>
      </w:hyperlink>
      <w:r>
        <w:t xml:space="preserve"> - </w:t>
      </w:r>
      <w:hyperlink w:anchor="P140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5C5323" w:rsidRDefault="005C5323">
      <w:pPr>
        <w:pStyle w:val="ConsPlusNormal"/>
        <w:spacing w:before="200"/>
        <w:ind w:firstLine="540"/>
        <w:jc w:val="both"/>
      </w:pPr>
      <w:r>
        <w:t xml:space="preserve">22. Выданные по результатам медицинского освидетельствования и внеочередного медицинского освидетельствования медицинские заключения об отсутствии медицинских противопоказаний к владению оружием подлежат регистрации в Журнале регистрации выданных медицинских заключений об отсутствии медицинских противопоказаний к владению оружием (далее - Журнал), форма которого предусмотрена </w:t>
      </w:r>
      <w:hyperlink w:anchor="P221">
        <w:r>
          <w:rPr>
            <w:color w:val="0000FF"/>
          </w:rPr>
          <w:t>приложением N 3</w:t>
        </w:r>
      </w:hyperlink>
      <w:r>
        <w:t xml:space="preserve"> к настоящему Приказу. Ведение Журнала допускается в электронном виде.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right"/>
        <w:outlineLvl w:val="0"/>
      </w:pPr>
      <w:r>
        <w:t>Приложение N 2</w:t>
      </w:r>
    </w:p>
    <w:p w:rsidR="005C5323" w:rsidRDefault="005C5323">
      <w:pPr>
        <w:pStyle w:val="ConsPlusNormal"/>
        <w:jc w:val="right"/>
      </w:pPr>
      <w:r>
        <w:t>к приказу Министерства здравоохранения</w:t>
      </w:r>
    </w:p>
    <w:p w:rsidR="005C5323" w:rsidRDefault="005C5323">
      <w:pPr>
        <w:pStyle w:val="ConsPlusNormal"/>
        <w:jc w:val="right"/>
      </w:pPr>
      <w:r>
        <w:t>Российской Федерации</w:t>
      </w:r>
    </w:p>
    <w:p w:rsidR="005C5323" w:rsidRDefault="005C5323">
      <w:pPr>
        <w:pStyle w:val="ConsPlusNormal"/>
        <w:jc w:val="right"/>
      </w:pPr>
      <w:r>
        <w:t>от 26 ноября 2021 г. N 1104н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2">
        <w:r>
          <w:rPr>
            <w:color w:val="0000FF"/>
          </w:rPr>
          <w:t>ОКУД</w:t>
        </w:r>
      </w:hyperlink>
      <w:r>
        <w:t xml:space="preserve"> _______________</w:t>
      </w:r>
    </w:p>
    <w:p w:rsidR="005C5323" w:rsidRDefault="005C5323">
      <w:pPr>
        <w:pStyle w:val="ConsPlusNonformat"/>
        <w:jc w:val="both"/>
      </w:pPr>
      <w:r>
        <w:t>____________________________________      Код учреждения по ОКПО __________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>Адрес ______________________________         Медицинская документация</w:t>
      </w:r>
    </w:p>
    <w:p w:rsidR="005C5323" w:rsidRDefault="005C5323">
      <w:pPr>
        <w:pStyle w:val="ConsPlusNonformat"/>
        <w:jc w:val="both"/>
      </w:pPr>
      <w:r>
        <w:t>Лицензия ___________________________             Форма N 002-О/у</w:t>
      </w:r>
    </w:p>
    <w:p w:rsidR="005C5323" w:rsidRDefault="005C5323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:rsidR="005C5323" w:rsidRDefault="005C5323">
      <w:pPr>
        <w:pStyle w:val="ConsPlusNonformat"/>
        <w:jc w:val="both"/>
      </w:pPr>
      <w:r>
        <w:t xml:space="preserve">                                       здравоохранения Российской Федерации</w:t>
      </w:r>
    </w:p>
    <w:p w:rsidR="005C5323" w:rsidRDefault="005C5323">
      <w:pPr>
        <w:pStyle w:val="ConsPlusNonformat"/>
        <w:jc w:val="both"/>
      </w:pPr>
      <w:r>
        <w:t xml:space="preserve">                                           от 26 ноября 2021 г. N 1104н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bookmarkStart w:id="10" w:name="P184"/>
      <w:bookmarkEnd w:id="10"/>
      <w:r>
        <w:t xml:space="preserve">              Медицинское заключение серия ________ N _______</w:t>
      </w:r>
    </w:p>
    <w:p w:rsidR="005C5323" w:rsidRDefault="005C5323">
      <w:pPr>
        <w:pStyle w:val="ConsPlusNonformat"/>
        <w:jc w:val="both"/>
      </w:pPr>
      <w:r>
        <w:t xml:space="preserve">       об отсутствии медицинских противопоказаний к владению оружием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bookmarkStart w:id="11" w:name="P187"/>
      <w:bookmarkEnd w:id="11"/>
      <w:r>
        <w:t>1. Фамилия, имя, отчество (при наличии) ___________________________________</w:t>
      </w:r>
    </w:p>
    <w:p w:rsidR="005C5323" w:rsidRDefault="005C5323">
      <w:pPr>
        <w:pStyle w:val="ConsPlusNonformat"/>
        <w:jc w:val="both"/>
      </w:pPr>
      <w:r>
        <w:t>___________________________________________________________________________</w:t>
      </w:r>
    </w:p>
    <w:p w:rsidR="005C5323" w:rsidRDefault="005C5323">
      <w:pPr>
        <w:pStyle w:val="ConsPlusNonformat"/>
        <w:jc w:val="both"/>
      </w:pPr>
      <w:r>
        <w:t>2. Дата рождения: число ______ месяц _____________________ год ____________</w:t>
      </w:r>
    </w:p>
    <w:p w:rsidR="005C5323" w:rsidRDefault="005C5323">
      <w:pPr>
        <w:pStyle w:val="ConsPlusNonformat"/>
        <w:jc w:val="both"/>
      </w:pPr>
      <w:bookmarkStart w:id="12" w:name="P190"/>
      <w:bookmarkEnd w:id="12"/>
      <w:r>
        <w:t>3. Место регистрации: субъект Российской Федерации ________________________</w:t>
      </w:r>
    </w:p>
    <w:p w:rsidR="005C5323" w:rsidRDefault="005C5323">
      <w:pPr>
        <w:pStyle w:val="ConsPlusNonformat"/>
        <w:jc w:val="both"/>
      </w:pPr>
      <w:r>
        <w:t>район _____________________________________________________________________</w:t>
      </w:r>
    </w:p>
    <w:p w:rsidR="005C5323" w:rsidRDefault="005C5323">
      <w:pPr>
        <w:pStyle w:val="ConsPlusNonformat"/>
        <w:jc w:val="both"/>
      </w:pPr>
      <w:r>
        <w:t>город _________________________ населенный пункт __________________________</w:t>
      </w:r>
    </w:p>
    <w:p w:rsidR="005C5323" w:rsidRDefault="005C5323">
      <w:pPr>
        <w:pStyle w:val="ConsPlusNonformat"/>
        <w:jc w:val="both"/>
      </w:pPr>
      <w:r>
        <w:t>улица ____________________________________ дом __________ квартира ________</w:t>
      </w:r>
    </w:p>
    <w:p w:rsidR="005C5323" w:rsidRDefault="005C5323">
      <w:pPr>
        <w:pStyle w:val="ConsPlusNonformat"/>
        <w:jc w:val="both"/>
      </w:pPr>
      <w:r>
        <w:t>4. Дата выдачи медицинского заключения: число _____ месяц ________ год ____</w:t>
      </w:r>
    </w:p>
    <w:p w:rsidR="005C5323" w:rsidRDefault="005C5323">
      <w:pPr>
        <w:pStyle w:val="ConsPlusNonformat"/>
        <w:jc w:val="both"/>
      </w:pPr>
      <w:r>
        <w:t>5. Медицинское заключение: выявлено отсутствие медицинских противопоказаний</w:t>
      </w:r>
    </w:p>
    <w:p w:rsidR="005C5323" w:rsidRDefault="005C5323">
      <w:pPr>
        <w:pStyle w:val="ConsPlusNonformat"/>
        <w:jc w:val="both"/>
      </w:pPr>
      <w:r>
        <w:t>к владению оружием.</w:t>
      </w:r>
    </w:p>
    <w:p w:rsidR="005C5323" w:rsidRDefault="005C5323">
      <w:pPr>
        <w:pStyle w:val="ConsPlusNonformat"/>
        <w:jc w:val="both"/>
      </w:pPr>
      <w:r>
        <w:t xml:space="preserve">6.   </w:t>
      </w:r>
      <w:proofErr w:type="gramStart"/>
      <w:r>
        <w:t xml:space="preserve">Фамилия,   </w:t>
      </w:r>
      <w:proofErr w:type="gramEnd"/>
      <w:r>
        <w:t>имя,  отчество  (при  наличии),  подпись  врача,  выдавшего</w:t>
      </w:r>
    </w:p>
    <w:p w:rsidR="005C5323" w:rsidRDefault="005C5323">
      <w:pPr>
        <w:pStyle w:val="ConsPlusNonformat"/>
        <w:jc w:val="both"/>
      </w:pPr>
      <w:r>
        <w:t>медицинское заключение: ___________________________________________________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 xml:space="preserve">                                       МП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right"/>
        <w:outlineLvl w:val="0"/>
      </w:pPr>
      <w:r>
        <w:t>Приложение N 3</w:t>
      </w:r>
    </w:p>
    <w:p w:rsidR="005C5323" w:rsidRDefault="005C5323">
      <w:pPr>
        <w:pStyle w:val="ConsPlusNormal"/>
        <w:jc w:val="right"/>
      </w:pPr>
      <w:r>
        <w:t>к приказу Министерства здравоохранения</w:t>
      </w:r>
    </w:p>
    <w:p w:rsidR="005C5323" w:rsidRDefault="005C5323">
      <w:pPr>
        <w:pStyle w:val="ConsPlusNormal"/>
        <w:jc w:val="right"/>
      </w:pPr>
      <w:r>
        <w:t>Российской Федерации</w:t>
      </w:r>
    </w:p>
    <w:p w:rsidR="005C5323" w:rsidRDefault="005C5323">
      <w:pPr>
        <w:pStyle w:val="ConsPlusNormal"/>
        <w:jc w:val="right"/>
      </w:pPr>
      <w:r>
        <w:t>от 26 ноября 2021 г. N 1104н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3">
        <w:r>
          <w:rPr>
            <w:color w:val="0000FF"/>
          </w:rPr>
          <w:t>ОКУД</w:t>
        </w:r>
      </w:hyperlink>
      <w:r>
        <w:t xml:space="preserve"> _______________</w:t>
      </w:r>
    </w:p>
    <w:p w:rsidR="005C5323" w:rsidRDefault="005C5323">
      <w:pPr>
        <w:pStyle w:val="ConsPlusNonformat"/>
        <w:jc w:val="both"/>
      </w:pPr>
      <w:r>
        <w:t>____________________________________      Код учреждения по ОКПО __________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5C5323" w:rsidRDefault="005C5323">
      <w:pPr>
        <w:pStyle w:val="ConsPlusNonformat"/>
        <w:jc w:val="both"/>
      </w:pPr>
      <w:r>
        <w:t xml:space="preserve">                                                Форма N 002-О/у-10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:rsidR="005C5323" w:rsidRDefault="005C5323">
      <w:pPr>
        <w:pStyle w:val="ConsPlusNonformat"/>
        <w:jc w:val="both"/>
      </w:pPr>
      <w:r>
        <w:lastRenderedPageBreak/>
        <w:t xml:space="preserve">                                       здравоохранения Российской Федерации</w:t>
      </w:r>
    </w:p>
    <w:p w:rsidR="005C5323" w:rsidRDefault="005C5323">
      <w:pPr>
        <w:pStyle w:val="ConsPlusNonformat"/>
        <w:jc w:val="both"/>
      </w:pPr>
      <w:r>
        <w:t xml:space="preserve">                                           от 26 ноября 2021 г. N 1104н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bookmarkStart w:id="13" w:name="P221"/>
      <w:bookmarkEnd w:id="13"/>
      <w:r>
        <w:t xml:space="preserve">                                  Журнал</w:t>
      </w:r>
    </w:p>
    <w:p w:rsidR="005C5323" w:rsidRDefault="005C5323">
      <w:pPr>
        <w:pStyle w:val="ConsPlusNonformat"/>
        <w:jc w:val="both"/>
      </w:pPr>
      <w:r>
        <w:t xml:space="preserve">         регистрации выданных медицинских заключений об отсутствии</w:t>
      </w:r>
    </w:p>
    <w:p w:rsidR="005C5323" w:rsidRDefault="005C5323">
      <w:pPr>
        <w:pStyle w:val="ConsPlusNonformat"/>
        <w:jc w:val="both"/>
      </w:pPr>
      <w:r>
        <w:t xml:space="preserve">              медицинских противопоказаний к владению оружием</w:t>
      </w:r>
    </w:p>
    <w:p w:rsidR="005C5323" w:rsidRDefault="005C5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2494"/>
        <w:gridCol w:w="2664"/>
        <w:gridCol w:w="1700"/>
      </w:tblGrid>
      <w:tr w:rsidR="005C5323">
        <w:tc>
          <w:tcPr>
            <w:tcW w:w="510" w:type="dxa"/>
          </w:tcPr>
          <w:p w:rsidR="005C5323" w:rsidRDefault="005C53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5C5323" w:rsidRDefault="005C5323">
            <w:pPr>
              <w:pStyle w:val="ConsPlusNormal"/>
              <w:jc w:val="center"/>
            </w:pPr>
            <w:r>
              <w:t>Дата выдачи медицинского заключения</w:t>
            </w:r>
          </w:p>
        </w:tc>
        <w:tc>
          <w:tcPr>
            <w:tcW w:w="2494" w:type="dxa"/>
          </w:tcPr>
          <w:p w:rsidR="005C5323" w:rsidRDefault="005C5323">
            <w:pPr>
              <w:pStyle w:val="ConsPlusNormal"/>
              <w:jc w:val="center"/>
            </w:pPr>
            <w:r>
              <w:t>Серия, номер медицинского заключения</w:t>
            </w:r>
          </w:p>
        </w:tc>
        <w:tc>
          <w:tcPr>
            <w:tcW w:w="2664" w:type="dxa"/>
          </w:tcPr>
          <w:p w:rsidR="005C5323" w:rsidRDefault="005C532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700" w:type="dxa"/>
          </w:tcPr>
          <w:p w:rsidR="005C5323" w:rsidRDefault="005C5323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5C5323">
        <w:tc>
          <w:tcPr>
            <w:tcW w:w="510" w:type="dxa"/>
          </w:tcPr>
          <w:p w:rsidR="005C5323" w:rsidRDefault="005C5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5C5323" w:rsidRDefault="005C5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C5323" w:rsidRDefault="005C5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</w:tcPr>
          <w:p w:rsidR="005C5323" w:rsidRDefault="005C5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5C5323" w:rsidRDefault="005C5323">
            <w:pPr>
              <w:pStyle w:val="ConsPlusNormal"/>
              <w:jc w:val="center"/>
            </w:pPr>
            <w:r>
              <w:t>5</w:t>
            </w:r>
          </w:p>
        </w:tc>
      </w:tr>
      <w:tr w:rsidR="005C5323">
        <w:tc>
          <w:tcPr>
            <w:tcW w:w="510" w:type="dxa"/>
          </w:tcPr>
          <w:p w:rsidR="005C5323" w:rsidRDefault="005C5323">
            <w:pPr>
              <w:pStyle w:val="ConsPlusNormal"/>
            </w:pPr>
          </w:p>
        </w:tc>
        <w:tc>
          <w:tcPr>
            <w:tcW w:w="1700" w:type="dxa"/>
          </w:tcPr>
          <w:p w:rsidR="005C5323" w:rsidRDefault="005C5323">
            <w:pPr>
              <w:pStyle w:val="ConsPlusNormal"/>
            </w:pPr>
          </w:p>
        </w:tc>
        <w:tc>
          <w:tcPr>
            <w:tcW w:w="2494" w:type="dxa"/>
          </w:tcPr>
          <w:p w:rsidR="005C5323" w:rsidRDefault="005C5323">
            <w:pPr>
              <w:pStyle w:val="ConsPlusNormal"/>
            </w:pPr>
          </w:p>
        </w:tc>
        <w:tc>
          <w:tcPr>
            <w:tcW w:w="2664" w:type="dxa"/>
          </w:tcPr>
          <w:p w:rsidR="005C5323" w:rsidRDefault="005C5323">
            <w:pPr>
              <w:pStyle w:val="ConsPlusNormal"/>
            </w:pPr>
          </w:p>
        </w:tc>
        <w:tc>
          <w:tcPr>
            <w:tcW w:w="1700" w:type="dxa"/>
          </w:tcPr>
          <w:p w:rsidR="005C5323" w:rsidRDefault="005C5323">
            <w:pPr>
              <w:pStyle w:val="ConsPlusNormal"/>
            </w:pPr>
          </w:p>
        </w:tc>
      </w:tr>
    </w:tbl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right"/>
        <w:outlineLvl w:val="0"/>
      </w:pPr>
      <w:r>
        <w:t>Приложение N 4</w:t>
      </w:r>
    </w:p>
    <w:p w:rsidR="005C5323" w:rsidRDefault="005C5323">
      <w:pPr>
        <w:pStyle w:val="ConsPlusNormal"/>
        <w:jc w:val="right"/>
      </w:pPr>
      <w:r>
        <w:t>к приказу Министерства здравоохранения</w:t>
      </w:r>
    </w:p>
    <w:p w:rsidR="005C5323" w:rsidRDefault="005C5323">
      <w:pPr>
        <w:pStyle w:val="ConsPlusNormal"/>
        <w:jc w:val="right"/>
      </w:pPr>
      <w:r>
        <w:t>Российской Федерации</w:t>
      </w:r>
    </w:p>
    <w:p w:rsidR="005C5323" w:rsidRDefault="005C5323">
      <w:pPr>
        <w:pStyle w:val="ConsPlusNormal"/>
        <w:jc w:val="right"/>
      </w:pPr>
      <w:r>
        <w:t>от 26 ноября 2021 г. N 1104н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nformat"/>
        <w:jc w:val="both"/>
      </w:pPr>
      <w:r>
        <w:t xml:space="preserve">Наименование медицинской организации      Код формы по </w:t>
      </w:r>
      <w:hyperlink r:id="rId34">
        <w:r>
          <w:rPr>
            <w:color w:val="0000FF"/>
          </w:rPr>
          <w:t>ОКУД</w:t>
        </w:r>
      </w:hyperlink>
      <w:r>
        <w:t xml:space="preserve"> _______________</w:t>
      </w:r>
    </w:p>
    <w:p w:rsidR="005C5323" w:rsidRDefault="005C5323">
      <w:pPr>
        <w:pStyle w:val="ConsPlusNonformat"/>
        <w:jc w:val="both"/>
      </w:pPr>
      <w:r>
        <w:t>____________________________________      Код учреждения по ОКПО __________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>Адрес ______________________________         Медицинская документация</w:t>
      </w:r>
    </w:p>
    <w:p w:rsidR="005C5323" w:rsidRDefault="005C5323">
      <w:pPr>
        <w:pStyle w:val="ConsPlusNonformat"/>
        <w:jc w:val="both"/>
      </w:pPr>
      <w:r>
        <w:t>Лицензия ___________________________             Форма N 003-О/у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 xml:space="preserve">                                         Утверждена приказом Министерства</w:t>
      </w:r>
    </w:p>
    <w:p w:rsidR="005C5323" w:rsidRDefault="005C5323">
      <w:pPr>
        <w:pStyle w:val="ConsPlusNonformat"/>
        <w:jc w:val="both"/>
      </w:pPr>
      <w:r>
        <w:t xml:space="preserve">                                       здравоохранения Российской Федерации</w:t>
      </w:r>
    </w:p>
    <w:p w:rsidR="005C5323" w:rsidRDefault="005C5323">
      <w:pPr>
        <w:pStyle w:val="ConsPlusNonformat"/>
        <w:jc w:val="both"/>
      </w:pPr>
      <w:r>
        <w:t xml:space="preserve">                                           от 26 ноября 2021 г. N 1104н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bookmarkStart w:id="14" w:name="P260"/>
      <w:bookmarkEnd w:id="14"/>
      <w:r>
        <w:t xml:space="preserve">              Медицинское заключение серия _______ N _______</w:t>
      </w:r>
    </w:p>
    <w:p w:rsidR="005C5323" w:rsidRDefault="005C5323">
      <w:pPr>
        <w:pStyle w:val="ConsPlusNonformat"/>
        <w:jc w:val="both"/>
      </w:pPr>
      <w:r>
        <w:t xml:space="preserve">             об отсутствии в организме наркотических средств,</w:t>
      </w:r>
    </w:p>
    <w:p w:rsidR="005C5323" w:rsidRDefault="005C5323">
      <w:pPr>
        <w:pStyle w:val="ConsPlusNonformat"/>
        <w:jc w:val="both"/>
      </w:pPr>
      <w:r>
        <w:t xml:space="preserve">                   психотропных веществ и их метаболитов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5C5323" w:rsidRDefault="005C5323">
      <w:pPr>
        <w:pStyle w:val="ConsPlusNonformat"/>
        <w:jc w:val="both"/>
      </w:pPr>
      <w:r>
        <w:t>2. Дата рождения: число _________ месяц ___________________ год ___________</w:t>
      </w:r>
    </w:p>
    <w:p w:rsidR="005C5323" w:rsidRDefault="005C5323">
      <w:pPr>
        <w:pStyle w:val="ConsPlusNonformat"/>
        <w:jc w:val="both"/>
      </w:pPr>
      <w:r>
        <w:t>3. Место регистрации: субъект Российской Федерации ________________________</w:t>
      </w:r>
    </w:p>
    <w:p w:rsidR="005C5323" w:rsidRDefault="005C5323">
      <w:pPr>
        <w:pStyle w:val="ConsPlusNonformat"/>
        <w:jc w:val="both"/>
      </w:pPr>
      <w:r>
        <w:t>район _____________________________________________________________________</w:t>
      </w:r>
    </w:p>
    <w:p w:rsidR="005C5323" w:rsidRDefault="005C5323">
      <w:pPr>
        <w:pStyle w:val="ConsPlusNonformat"/>
        <w:jc w:val="both"/>
      </w:pPr>
      <w:r>
        <w:t>город ______________________ населенный пункт _____________________________</w:t>
      </w:r>
    </w:p>
    <w:p w:rsidR="005C5323" w:rsidRDefault="005C5323">
      <w:pPr>
        <w:pStyle w:val="ConsPlusNonformat"/>
        <w:jc w:val="both"/>
      </w:pPr>
      <w:r>
        <w:t>улица _________________ дом ___________________ квартира __________________</w:t>
      </w:r>
    </w:p>
    <w:p w:rsidR="005C5323" w:rsidRDefault="005C5323">
      <w:pPr>
        <w:pStyle w:val="ConsPlusNonformat"/>
        <w:jc w:val="both"/>
      </w:pPr>
      <w:r>
        <w:t>4. Дата выдачи медицинского заключения: число ___ месяц _________ год _____</w:t>
      </w:r>
    </w:p>
    <w:p w:rsidR="005C5323" w:rsidRDefault="005C5323">
      <w:pPr>
        <w:pStyle w:val="ConsPlusNonformat"/>
        <w:jc w:val="both"/>
      </w:pPr>
      <w:r>
        <w:t xml:space="preserve">5.  </w:t>
      </w:r>
      <w:proofErr w:type="gramStart"/>
      <w:r>
        <w:t>Медицинское  заключение</w:t>
      </w:r>
      <w:proofErr w:type="gramEnd"/>
      <w:r>
        <w:t>:  выявлено отсутствие в организме наркотических</w:t>
      </w:r>
    </w:p>
    <w:p w:rsidR="005C5323" w:rsidRDefault="005C5323">
      <w:pPr>
        <w:pStyle w:val="ConsPlusNonformat"/>
        <w:jc w:val="both"/>
      </w:pPr>
      <w:r>
        <w:t>средств, психотропных веществ и их метаболитов.</w:t>
      </w:r>
    </w:p>
    <w:p w:rsidR="005C5323" w:rsidRDefault="005C5323">
      <w:pPr>
        <w:pStyle w:val="ConsPlusNonformat"/>
        <w:jc w:val="both"/>
      </w:pPr>
      <w:r>
        <w:t xml:space="preserve">6.   </w:t>
      </w:r>
      <w:proofErr w:type="gramStart"/>
      <w:r>
        <w:t xml:space="preserve">Фамилия,   </w:t>
      </w:r>
      <w:proofErr w:type="gramEnd"/>
      <w:r>
        <w:t>имя,  отчество  (при  наличии),  подпись  врача,  выдавшего</w:t>
      </w:r>
    </w:p>
    <w:p w:rsidR="005C5323" w:rsidRDefault="005C5323">
      <w:pPr>
        <w:pStyle w:val="ConsPlusNonformat"/>
        <w:jc w:val="both"/>
      </w:pPr>
      <w:r>
        <w:t>медицинское заключение: ___________________________________________________</w:t>
      </w:r>
    </w:p>
    <w:p w:rsidR="005C5323" w:rsidRDefault="005C5323">
      <w:pPr>
        <w:pStyle w:val="ConsPlusNonformat"/>
        <w:jc w:val="both"/>
      </w:pPr>
    </w:p>
    <w:p w:rsidR="005C5323" w:rsidRDefault="005C5323">
      <w:pPr>
        <w:pStyle w:val="ConsPlusNonformat"/>
        <w:jc w:val="both"/>
      </w:pPr>
      <w:r>
        <w:t xml:space="preserve">                                       МП</w:t>
      </w: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jc w:val="both"/>
      </w:pPr>
    </w:p>
    <w:p w:rsidR="005C5323" w:rsidRDefault="005C5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FBF" w:rsidRDefault="00B50FBF">
      <w:bookmarkStart w:id="15" w:name="_GoBack"/>
      <w:bookmarkEnd w:id="15"/>
    </w:p>
    <w:sectPr w:rsidR="00B50FBF" w:rsidSect="00FC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23"/>
    <w:rsid w:val="005C5323"/>
    <w:rsid w:val="00B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F8FD-270B-48C2-83DA-B4AD222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C5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5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C5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0B0A80692F19251E0BCE59D5965E1E9B445CB547E9EDF43B91F55E6C00F57B2C569F41FDF19C9C52EA7D273NFjAH" TargetMode="External"/><Relationship Id="rId13" Type="http://schemas.openxmlformats.org/officeDocument/2006/relationships/hyperlink" Target="consultantplus://offline/ref=E500B0A80692F19251E0BCE59D5965E1EFB744CF5A769EDF43B91F55E6C00F57A0C531FA16D40C9D9674F0DF71F1FF5C87073D370DNAjAH" TargetMode="External"/><Relationship Id="rId18" Type="http://schemas.openxmlformats.org/officeDocument/2006/relationships/hyperlink" Target="consultantplus://offline/ref=E500B0A80692F19251E0BCE59D5965E1EFB542CD51779EDF43B91F55E6C00F57A0C531F81FD707CBC33BF18335ACEC5C8D073F3511ABE2BEN2j1H" TargetMode="External"/><Relationship Id="rId26" Type="http://schemas.openxmlformats.org/officeDocument/2006/relationships/hyperlink" Target="consultantplus://offline/ref=E500B0A80692F19251E0BCE59D5965E1E8B24BC851799EDF43B91F55E6C00F57A0C531F81FD707CDC53BF18335ACEC5C8D073F3511ABE2BEN2j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00B0A80692F19251E0BCE59D5965E1EFB447CA507A9EDF43B91F55E6C00F57A0C531F81FD707CACE3BF18335ACEC5C8D073F3511ABE2BEN2j1H" TargetMode="External"/><Relationship Id="rId34" Type="http://schemas.openxmlformats.org/officeDocument/2006/relationships/hyperlink" Target="consultantplus://offline/ref=E500B0A80692F19251E0BCE59D5965E1EFB74AC855769EDF43B91F55E6C00F57B2C569F41FDF19C9C52EA7D273NFjAH" TargetMode="External"/><Relationship Id="rId7" Type="http://schemas.openxmlformats.org/officeDocument/2006/relationships/hyperlink" Target="consultantplus://offline/ref=E500B0A80692F19251E0BCE59D5965E1EFB645C5547C9EDF43B91F55E6C00F57A0C531F81FDF0C9D9674F0DF71F1FF5C87073D370DNAjAH" TargetMode="External"/><Relationship Id="rId12" Type="http://schemas.openxmlformats.org/officeDocument/2006/relationships/hyperlink" Target="consultantplus://offline/ref=E500B0A80692F19251E0BCE59D5965E1EFB744CF5A769EDF43B91F55E6C00F57A0C531FA16D70C9D9674F0DF71F1FF5C87073D370DNAjAH" TargetMode="External"/><Relationship Id="rId17" Type="http://schemas.openxmlformats.org/officeDocument/2006/relationships/hyperlink" Target="consultantplus://offline/ref=E500B0A80692F19251E0BCE59D5965E1EAB347CB5B7D9EDF43B91F55E6C00F57A0C531F81FD707C8C73BF18335ACEC5C8D073F3511ABE2BEN2j1H" TargetMode="External"/><Relationship Id="rId25" Type="http://schemas.openxmlformats.org/officeDocument/2006/relationships/hyperlink" Target="consultantplus://offline/ref=E500B0A80692F19251E0BCE59D5965E1EEBC45CB5174C3D54BE01357E1CF5052A7D431F917C907CBD932A5D0N7j2H" TargetMode="External"/><Relationship Id="rId33" Type="http://schemas.openxmlformats.org/officeDocument/2006/relationships/hyperlink" Target="consultantplus://offline/ref=E500B0A80692F19251E0BCE59D5965E1EFB74AC855769EDF43B91F55E6C00F57B2C569F41FDF19C9C52EA7D273NFj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00B0A80692F19251E0BCE59D5965E1E8B24BC851799EDF43B91F55E6C00F57B2C569F41FDF19C9C52EA7D273NFjAH" TargetMode="External"/><Relationship Id="rId20" Type="http://schemas.openxmlformats.org/officeDocument/2006/relationships/hyperlink" Target="consultantplus://offline/ref=E500B0A80692F19251E0B5F4885965E1ECB241C5567E9EDF43B91F55E6C00F57B2C569F41FDF19C9C52EA7D273NFjAH" TargetMode="External"/><Relationship Id="rId29" Type="http://schemas.openxmlformats.org/officeDocument/2006/relationships/hyperlink" Target="consultantplus://offline/ref=E500B0A80692F19251E0BCE59D5965E1EFB744CF5A769EDF43B91F55E6C00F57A0C531FA16D20C9D9674F0DF71F1FF5C87073D370DNAj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0B0A80692F19251E0BCE59D5965E1EFB645C5547C9EDF43B91F55E6C00F57A0C531F81FD707C0C53BF18335ACEC5C8D073F3511ABE2BEN2j1H" TargetMode="External"/><Relationship Id="rId11" Type="http://schemas.openxmlformats.org/officeDocument/2006/relationships/hyperlink" Target="consultantplus://offline/ref=E500B0A80692F19251E0BCE59D5965E1EFB640CF50789EDF43B91F55E6C00F57A0C531F81FD706CDC73BF18335ACEC5C8D073F3511ABE2BEN2j1H" TargetMode="External"/><Relationship Id="rId24" Type="http://schemas.openxmlformats.org/officeDocument/2006/relationships/hyperlink" Target="consultantplus://offline/ref=E500B0A80692F19251E0BCE59D5965E1EEBC45CB5174C3D54BE01357E1CF5052A7D431F917C907CBD932A5D0N7j2H" TargetMode="External"/><Relationship Id="rId32" Type="http://schemas.openxmlformats.org/officeDocument/2006/relationships/hyperlink" Target="consultantplus://offline/ref=E500B0A80692F19251E0BCE59D5965E1EFB74AC855769EDF43B91F55E6C00F57B2C569F41FDF19C9C52EA7D273NFjAH" TargetMode="External"/><Relationship Id="rId5" Type="http://schemas.openxmlformats.org/officeDocument/2006/relationships/hyperlink" Target="consultantplus://offline/ref=E500B0A80692F19251E0BCE59D5965E1EFB744CF5A769EDF43B91F55E6C00F57A0C531FA16D30C9D9674F0DF71F1FF5C87073D370DNAjAH" TargetMode="External"/><Relationship Id="rId15" Type="http://schemas.openxmlformats.org/officeDocument/2006/relationships/hyperlink" Target="consultantplus://offline/ref=E500B0A80692F19251E0BCE59D5965E1E8B24BC851799EDF43B91F55E6C00F57A0C531F81FD707CDC53BF18335ACEC5C8D073F3511ABE2BEN2j1H" TargetMode="External"/><Relationship Id="rId23" Type="http://schemas.openxmlformats.org/officeDocument/2006/relationships/hyperlink" Target="consultantplus://offline/ref=E500B0A80692F19251E0BCE59D5965E1EFB542CD51779EDF43B91F55E6C00F57A0C531F81FD707CBC33BF18335ACEC5C8D073F3511ABE2BEN2j1H" TargetMode="External"/><Relationship Id="rId28" Type="http://schemas.openxmlformats.org/officeDocument/2006/relationships/hyperlink" Target="consultantplus://offline/ref=E500B0A80692F19251E0BCE59D5965E1EFB744CF5A769EDF43B91F55E6C00F57A0C531FA16D20C9D9674F0DF71F1FF5C87073D370DNAjA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500B0A80692F19251E0BCE59D5965E1EAB347CB5B7D9EDF43B91F55E6C00F57B2C569F41FDF19C9C52EA7D273NFjAH" TargetMode="External"/><Relationship Id="rId19" Type="http://schemas.openxmlformats.org/officeDocument/2006/relationships/hyperlink" Target="consultantplus://offline/ref=E500B0A80692F19251E0B5F4885965E1ECB241C5567E9EDF43B91F55E6C00F57B2C569F41FDF19C9C52EA7D273NFjAH" TargetMode="External"/><Relationship Id="rId31" Type="http://schemas.openxmlformats.org/officeDocument/2006/relationships/hyperlink" Target="consultantplus://offline/ref=E500B0A80692F19251E0BCE59D5965E1EFB640CF50789EDF43B91F55E6C00F57A0C531F81FD606CDC23BF18335ACEC5C8D073F3511ABE2BEN2j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00B0A80692F19251E0BCE59D5965E1EAB347CB5B7D9EDF43B91F55E6C00F57A0C531F81FD707C8C73BF18335ACEC5C8D073F3511ABE2BEN2j1H" TargetMode="External"/><Relationship Id="rId14" Type="http://schemas.openxmlformats.org/officeDocument/2006/relationships/hyperlink" Target="consultantplus://offline/ref=E500B0A80692F19251E0BCE59D5965E1EFB542CD51779EDF43B91F55E6C00F57A0C531F81FD707CBC33BF18335ACEC5C8D073F3511ABE2BEN2j1H" TargetMode="External"/><Relationship Id="rId22" Type="http://schemas.openxmlformats.org/officeDocument/2006/relationships/hyperlink" Target="consultantplus://offline/ref=E500B0A80692F19251E0BCE59D5965E1EFB542CD51779EDF43B91F55E6C00F57A0C531F81FD707CBC33BF18335ACEC5C8D073F3511ABE2BEN2j1H" TargetMode="External"/><Relationship Id="rId27" Type="http://schemas.openxmlformats.org/officeDocument/2006/relationships/hyperlink" Target="consultantplus://offline/ref=E500B0A80692F19251E0BCE59D5965E1EFB443CE5A769EDF43B91F55E6C00F57B2C569F41FDF19C9C52EA7D273NFjAH" TargetMode="External"/><Relationship Id="rId30" Type="http://schemas.openxmlformats.org/officeDocument/2006/relationships/hyperlink" Target="consultantplus://offline/ref=E500B0A80692F19251E0BCE59D5965E1EFB744CF5A769EDF43B91F55E6C00F57A0C531FA16D10C9D9674F0DF71F1FF5C87073D370DNAjA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2023-02-08T07:35:00Z</dcterms:created>
  <dcterms:modified xsi:type="dcterms:W3CDTF">2023-02-08T07:35:00Z</dcterms:modified>
</cp:coreProperties>
</file>