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6B" w:rsidRDefault="00092B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2B6B" w:rsidRDefault="00092B6B">
      <w:pPr>
        <w:pStyle w:val="ConsPlusNormal"/>
        <w:jc w:val="both"/>
        <w:outlineLvl w:val="0"/>
      </w:pPr>
    </w:p>
    <w:p w:rsidR="00092B6B" w:rsidRDefault="00092B6B">
      <w:pPr>
        <w:pStyle w:val="ConsPlusNormal"/>
        <w:outlineLvl w:val="0"/>
      </w:pPr>
      <w:r>
        <w:t>Зарегистрировано в Минюсте РФ 26 февраля 2006 г. N 7544</w:t>
      </w:r>
    </w:p>
    <w:p w:rsidR="00092B6B" w:rsidRDefault="00092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B6B" w:rsidRDefault="00092B6B">
      <w:pPr>
        <w:pStyle w:val="ConsPlusNormal"/>
        <w:jc w:val="center"/>
      </w:pPr>
    </w:p>
    <w:p w:rsidR="00092B6B" w:rsidRDefault="00092B6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92B6B" w:rsidRDefault="00092B6B">
      <w:pPr>
        <w:pStyle w:val="ConsPlusTitle"/>
        <w:jc w:val="center"/>
      </w:pPr>
      <w:r>
        <w:t>РОССИЙСКОЙ ФЕДЕРАЦИИ</w:t>
      </w:r>
    </w:p>
    <w:p w:rsidR="00092B6B" w:rsidRDefault="00092B6B">
      <w:pPr>
        <w:pStyle w:val="ConsPlusTitle"/>
        <w:jc w:val="center"/>
      </w:pPr>
    </w:p>
    <w:p w:rsidR="00092B6B" w:rsidRDefault="00092B6B">
      <w:pPr>
        <w:pStyle w:val="ConsPlusTitle"/>
        <w:jc w:val="center"/>
      </w:pPr>
      <w:r>
        <w:t>ПРИКАЗ</w:t>
      </w:r>
    </w:p>
    <w:p w:rsidR="00092B6B" w:rsidRDefault="00092B6B">
      <w:pPr>
        <w:pStyle w:val="ConsPlusTitle"/>
        <w:jc w:val="center"/>
      </w:pPr>
      <w:r>
        <w:t>от 27 января 2006 г. N 40</w:t>
      </w:r>
    </w:p>
    <w:p w:rsidR="00092B6B" w:rsidRDefault="00092B6B">
      <w:pPr>
        <w:pStyle w:val="ConsPlusTitle"/>
        <w:jc w:val="center"/>
      </w:pPr>
    </w:p>
    <w:p w:rsidR="00092B6B" w:rsidRDefault="00092B6B">
      <w:pPr>
        <w:pStyle w:val="ConsPlusTitle"/>
        <w:jc w:val="center"/>
      </w:pPr>
      <w:r>
        <w:t>ОБ ОРГАНИЗАЦИИ</w:t>
      </w:r>
    </w:p>
    <w:p w:rsidR="00092B6B" w:rsidRDefault="00092B6B">
      <w:pPr>
        <w:pStyle w:val="ConsPlusTitle"/>
        <w:jc w:val="center"/>
      </w:pPr>
      <w:r>
        <w:t>ПРОВЕДЕНИЯ ХИМИКО-ТОКСИКОЛОГИЧЕСКИХ ИССЛЕДОВАНИЙ</w:t>
      </w:r>
    </w:p>
    <w:p w:rsidR="00092B6B" w:rsidRDefault="00092B6B">
      <w:pPr>
        <w:pStyle w:val="ConsPlusTitle"/>
        <w:jc w:val="center"/>
      </w:pPr>
      <w:r>
        <w:t>ПРИ АНАЛИТИЧЕСКОЙ ДИАГНОСТИКЕ НАЛИЧИЯ В ОРГАНИЗМЕ ЧЕЛОВЕКА</w:t>
      </w:r>
    </w:p>
    <w:p w:rsidR="00092B6B" w:rsidRDefault="00092B6B">
      <w:pPr>
        <w:pStyle w:val="ConsPlusTitle"/>
        <w:jc w:val="center"/>
      </w:pPr>
      <w:r>
        <w:t>АЛКОГОЛЯ, НАРКОТИЧЕСКИХ СРЕДСТВ, ПСИХОТРОПНЫХ И ДРУГИХ</w:t>
      </w:r>
    </w:p>
    <w:p w:rsidR="00092B6B" w:rsidRDefault="00092B6B">
      <w:pPr>
        <w:pStyle w:val="ConsPlusTitle"/>
        <w:jc w:val="center"/>
      </w:pPr>
      <w:r>
        <w:t>ТОКСИЧЕСКИХ ВЕЩЕСТВ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В целях совершенствования порядка проведения химико-токсикологических исследований при аналитической </w:t>
      </w:r>
      <w:hyperlink r:id="rId5">
        <w:r>
          <w:rPr>
            <w:color w:val="0000FF"/>
          </w:rPr>
          <w:t>диагностике</w:t>
        </w:r>
      </w:hyperlink>
      <w:r>
        <w:t xml:space="preserve">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приказываю: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1. Утвердить: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1.1. </w:t>
      </w:r>
      <w:hyperlink w:anchor="P52">
        <w:r>
          <w:rPr>
            <w:color w:val="0000FF"/>
          </w:rPr>
          <w:t>Положение</w:t>
        </w:r>
      </w:hyperlink>
      <w:r>
        <w:t xml:space="preserve"> об организации работы химико-токсикологической лаборатории наркологического диспансера (наркологической больницы) согласно приложению N 1.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1.2. </w:t>
      </w:r>
      <w:hyperlink w:anchor="P83">
        <w:r>
          <w:rPr>
            <w:color w:val="0000FF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согласно приложению N 2.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1.3. Рекомендуемый </w:t>
      </w:r>
      <w:hyperlink w:anchor="P150">
        <w:r>
          <w:rPr>
            <w:color w:val="0000FF"/>
          </w:rPr>
          <w:t>перечень</w:t>
        </w:r>
      </w:hyperlink>
      <w:r>
        <w:t xml:space="preserve"> оборудования и вспомогательных материалов для химико-токсикологической лаборатории наркологического диспансера (наркологической больницы) согласно приложению N 3.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1.4. Рекомендуемый </w:t>
      </w:r>
      <w:hyperlink w:anchor="P650">
        <w:r>
          <w:rPr>
            <w:color w:val="0000FF"/>
          </w:rPr>
          <w:t>перечень</w:t>
        </w:r>
      </w:hyperlink>
      <w:r>
        <w:t xml:space="preserve"> необходимых реактивов для химико-токсикологической лаборатории наркологического диспансера (наркологической больницы) согласно приложению N 4.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1.5. Учетную </w:t>
      </w:r>
      <w:hyperlink w:anchor="P927">
        <w:r>
          <w:rPr>
            <w:color w:val="0000FF"/>
          </w:rPr>
          <w:t>форму</w:t>
        </w:r>
      </w:hyperlink>
      <w:r>
        <w:t xml:space="preserve"> N 450/у-06 "Журнал регистрации отбора биологических объектов" согласно приложению N 5.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1.6. </w:t>
      </w:r>
      <w:hyperlink w:anchor="P968">
        <w:r>
          <w:rPr>
            <w:color w:val="0000FF"/>
          </w:rPr>
          <w:t>Инструкцию</w:t>
        </w:r>
      </w:hyperlink>
      <w:r>
        <w:t xml:space="preserve"> по заполнению учетной формы N 450/у-06 "Журнал регистрации отбора биологических объектов" согласно приложению N 6.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1.7. Учетную </w:t>
      </w:r>
      <w:hyperlink w:anchor="P1016">
        <w:r>
          <w:rPr>
            <w:color w:val="0000FF"/>
          </w:rPr>
          <w:t>форму</w:t>
        </w:r>
      </w:hyperlink>
      <w:r>
        <w:t xml:space="preserve"> N 452/у-06 "Направление на химико-токсикологические исследования" согласно приложению N 7.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1.8. </w:t>
      </w:r>
      <w:hyperlink w:anchor="P1066">
        <w:r>
          <w:rPr>
            <w:color w:val="0000FF"/>
          </w:rPr>
          <w:t>Инструкцию</w:t>
        </w:r>
      </w:hyperlink>
      <w:r>
        <w:t xml:space="preserve"> по заполнению учетной формы N 452/у-06 "Направление на химико-токсикологические исследования" согласно приложению N 8.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1.9. Учетную </w:t>
      </w:r>
      <w:hyperlink w:anchor="P1095">
        <w:r>
          <w:rPr>
            <w:color w:val="0000FF"/>
          </w:rPr>
          <w:t>форму</w:t>
        </w:r>
      </w:hyperlink>
      <w:r>
        <w:t xml:space="preserve"> N 451/у-06 "Справка о доставке биологических объектов на химико-токсикологические исследования" согласно приложению N 9.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1.10. </w:t>
      </w:r>
      <w:hyperlink w:anchor="P1141">
        <w:r>
          <w:rPr>
            <w:color w:val="0000FF"/>
          </w:rPr>
          <w:t>Инструкцию</w:t>
        </w:r>
      </w:hyperlink>
      <w:r>
        <w:t xml:space="preserve"> по заполнению учетной формы N 451/у-06 "Справка о доставке биологических объектов на химико-токсикологические исследования" согласно приложению N 10.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1.11. Учетную </w:t>
      </w:r>
      <w:hyperlink w:anchor="P1173">
        <w:r>
          <w:rPr>
            <w:color w:val="0000FF"/>
          </w:rPr>
          <w:t>форму</w:t>
        </w:r>
      </w:hyperlink>
      <w:r>
        <w:t xml:space="preserve"> N 454/у-06 "Справка о результатах химико-токсикологических исследований" согласно приложению N 11.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1.12. </w:t>
      </w:r>
      <w:hyperlink w:anchor="P1227">
        <w:r>
          <w:rPr>
            <w:color w:val="0000FF"/>
          </w:rPr>
          <w:t>Инструкцию</w:t>
        </w:r>
      </w:hyperlink>
      <w:r>
        <w:t xml:space="preserve"> по заполнению учетной формы N 454/у-06 "Справка о результатах химико-токсикологических исследований" согласно приложению N 12.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1.13. Учетную </w:t>
      </w:r>
      <w:hyperlink w:anchor="P1260">
        <w:r>
          <w:rPr>
            <w:color w:val="0000FF"/>
          </w:rPr>
          <w:t>форму</w:t>
        </w:r>
      </w:hyperlink>
      <w:r>
        <w:t xml:space="preserve"> N 453/у-06 "Журнал регистрации результатов химико-токсикологических </w:t>
      </w:r>
      <w:r>
        <w:lastRenderedPageBreak/>
        <w:t>исследований" согласно приложению N 13.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1.14. </w:t>
      </w:r>
      <w:hyperlink w:anchor="P1302">
        <w:r>
          <w:rPr>
            <w:color w:val="0000FF"/>
          </w:rPr>
          <w:t>Инструкцию</w:t>
        </w:r>
      </w:hyperlink>
      <w:r>
        <w:t xml:space="preserve"> по заполнению учетной формы N 453/у-06 "Журнал регистрации результатов химико-токсикологических исследований" согласно приложению N 14.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1.15. Отчетную </w:t>
      </w:r>
      <w:hyperlink w:anchor="P1328">
        <w:r>
          <w:rPr>
            <w:color w:val="0000FF"/>
          </w:rPr>
          <w:t>форму</w:t>
        </w:r>
      </w:hyperlink>
      <w:r>
        <w:t xml:space="preserve"> N 59 "Отчет о работе химико-токсикологической лаборатории наркологического диспансера (наркологической больницы)" согласно приложению N 15.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1.16. </w:t>
      </w:r>
      <w:hyperlink w:anchor="P1455">
        <w:r>
          <w:rPr>
            <w:color w:val="0000FF"/>
          </w:rPr>
          <w:t>Инструкцию</w:t>
        </w:r>
      </w:hyperlink>
      <w:r>
        <w:t xml:space="preserve"> по заполнению отчетной формы N 59 "Отчет о работе химико-токсикологической лаборатории наркологического диспансера (наркологической больницы)" согласно приложению N 16.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- организационно-методическое и научно-исследовательское обеспечение химико-токсикологических исследований при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осуществляется Центральной химико-токсикологической лабораторией при кафедре аналитической и судебно-медицинской токсикологии факультета последипломного профессионального образования провизоров Государственного образовательного учреждения высшего профессионального образования Московская медицинская академия имени И.М. Сеченова Федерального агентства по здравоохранению и социальному развитию;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- подготовка и повышение квалификации специалистов по аналитической диагностике наличия в организме человека алкоголя и его суррогатов, наркотических средств, психотропных и других токсических веществ, вызывающих опьянение (интоксикацию), и их метаболитов осуществляется кафедрой аналитической и судебно-медицинской токсикологии факультета последипломного профессионального образования провизоров Государственного образовательного учреждения высшего профессионального образования Московская медицинская академия имени И.М. Сеченова Федерального агентства по здравоохранению и социальному развитию.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</w:pPr>
      <w:r>
        <w:t>Министр</w:t>
      </w:r>
    </w:p>
    <w:p w:rsidR="00092B6B" w:rsidRDefault="00092B6B">
      <w:pPr>
        <w:pStyle w:val="ConsPlusNormal"/>
        <w:jc w:val="right"/>
      </w:pPr>
      <w:r>
        <w:t>М.Ю.ЗУРАБОВ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0" w:name="P52"/>
      <w:bookmarkEnd w:id="0"/>
      <w:r>
        <w:t>ПОЛОЖЕНИЕ</w:t>
      </w:r>
    </w:p>
    <w:p w:rsidR="00092B6B" w:rsidRDefault="00092B6B">
      <w:pPr>
        <w:pStyle w:val="ConsPlusTitle"/>
        <w:jc w:val="center"/>
      </w:pPr>
      <w:r>
        <w:t>ОБ ОРГАНИЗАЦИИ РАБОТЫ ХИМИКО-ТОКСИКОЛОГИЧЕСКОЙ</w:t>
      </w:r>
    </w:p>
    <w:p w:rsidR="00092B6B" w:rsidRDefault="00092B6B">
      <w:pPr>
        <w:pStyle w:val="ConsPlusTitle"/>
        <w:jc w:val="center"/>
      </w:pPr>
      <w:r>
        <w:t>ЛАБОРАТОРИИ НАРКОЛОГИЧЕСКОГО ДИСПАНСЕРА</w:t>
      </w:r>
    </w:p>
    <w:p w:rsidR="00092B6B" w:rsidRDefault="00092B6B">
      <w:pPr>
        <w:pStyle w:val="ConsPlusTitle"/>
        <w:jc w:val="center"/>
      </w:pPr>
      <w:r>
        <w:t>(НАРКОЛОГИЧЕСКОЙ БОЛЬНИЦЫ)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>1. Химико-токсикологическая лаборатория наркологического диспансера (наркологической больницы) (далее - ХТЛ) является структурным подразделением наркологического диспансера или наркологической больницы.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2. ХТЛ организуется для проведения химико-токсикологических исследований биологических жидкостей организма человека (кровь, моча, слюна)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метаболитов, а также альтернативных объектов (смывы с поверхности кожи, волосы, ногти и пр.) на наличие наркотических средств, психотропных и других токсических веществ, вызывающих опьянение (интоксикацию), и их метаболитов (далее - биологические объекты).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3. ХТЛ возглавляется заведующим, который подчиняется главному врачу наркологического </w:t>
      </w:r>
      <w:r>
        <w:lastRenderedPageBreak/>
        <w:t>диспансера (наркологической больницы).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4. Штаты ХТЛ укомплектовываются врачами, провизорами, специалистами с немедицинским образованием, допущенными к занятию должности врача клинической лабораторной диагностики в установленном </w:t>
      </w:r>
      <w:hyperlink r:id="rId6">
        <w:r>
          <w:rPr>
            <w:color w:val="0000FF"/>
          </w:rPr>
          <w:t>порядке</w:t>
        </w:r>
      </w:hyperlink>
      <w:r>
        <w:t>, имеющими сертификат по специальности "Клиническая лабораторная диагностика" и прошедшими дополнительную подготовку по аналитической токсикологии наркотических средств, психотропных и других токсических веществ.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5. ХТЛ располагается в отдельном, изолированном помещении, исключающем доступ посторонних лиц и отвечающем требованиям техники безопасности при работе персонала в ХТЛ и санитарно-гигиеническим требованиям, обеспечивающим выполнение возложенных на нее задач. ХТЛ оснащается необходимым оборудованием, оргтехникой, инвентарем, реактивами, справочной литературой, нормативно-технической документацией, средствами связи и охранной сигнализацией.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 ХТЛ осуществляет следующие функции: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6.1. Прием в установленном порядке на химико-токсикологические исследования биологических объектов.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6.2. Хранение биологического объекта для повторных химико-токсикологических исследований в течение двух месяцев с соблюдением установленных для этого требований.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6.3. 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метаболитов. Ведение рабочего журнала проводимых исследований в произвольной форме с описанием биологического объекта и результатов.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6.4. Оформление результатов химико-токсикологических исследований о наличии (отсутствии) в исследуемых биологических объектах алкоголя и его суррогатов, наркотических средств, психотропных и других токсических веществ, вызывающих опьянение (интоксикацию), и их метаболитов по установленной форме.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6.5. Выдача Справок о результатах химико-токсикологических исследований биологических объектов (учетная </w:t>
      </w:r>
      <w:hyperlink w:anchor="P1173">
        <w:r>
          <w:rPr>
            <w:color w:val="0000FF"/>
          </w:rPr>
          <w:t>форма N 454/у-06).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7. В ХТЛ используются бланки Справок о результатах химико-токсикологических исследований (учетная </w:t>
      </w:r>
      <w:hyperlink w:anchor="P1173">
        <w:r>
          <w:rPr>
            <w:color w:val="0000FF"/>
          </w:rPr>
          <w:t>форма N 454/у-06)</w:t>
        </w:r>
      </w:hyperlink>
      <w:r>
        <w:t xml:space="preserve"> и штамп с наименованием наркологического диспансера (наркологической больницы), ведется учет и отчетность по формам, утвержденным в установленном порядке.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8. Штатная численность персонала ХТЛ устанавливается руководителем наркологического диспансера (наркологической больницы) с учетом рекомендованных штатных нормативов и объема проводимых химико-токсикологических исследований.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9. Контроль за деятельностью ХТЛ, расходом реагентов и правильным использованием оборудования осуществляется руководителем (заместителем руководителя) наркологического диспансера (наркологической больницы), структурным подразделением которого является ХТЛ.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2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1" w:name="P83"/>
      <w:bookmarkEnd w:id="1"/>
      <w:r>
        <w:t>РЕКОМЕНДАЦИИ</w:t>
      </w:r>
    </w:p>
    <w:p w:rsidR="00092B6B" w:rsidRDefault="00092B6B">
      <w:pPr>
        <w:pStyle w:val="ConsPlusTitle"/>
        <w:jc w:val="center"/>
      </w:pPr>
      <w:r>
        <w:t>ПО ОРГАНИЗАЦИИ РАБОТЫ ПО ОТБОРУ,</w:t>
      </w:r>
    </w:p>
    <w:p w:rsidR="00092B6B" w:rsidRDefault="00092B6B">
      <w:pPr>
        <w:pStyle w:val="ConsPlusTitle"/>
        <w:jc w:val="center"/>
      </w:pPr>
      <w:r>
        <w:t>ТРАНСПОРТИРОВКЕ И ХРАНЕНИЮ БИОЛОГИЧЕСКИХ</w:t>
      </w:r>
    </w:p>
    <w:p w:rsidR="00092B6B" w:rsidRDefault="00092B6B">
      <w:pPr>
        <w:pStyle w:val="ConsPlusTitle"/>
        <w:jc w:val="center"/>
      </w:pPr>
      <w:r>
        <w:lastRenderedPageBreak/>
        <w:t>ОБЪЕКТОВ ДЛЯ ПРОВЕДЕНИЯ ХИМИКО-ТОКСИКОЛОГИЧЕСКИХ</w:t>
      </w:r>
    </w:p>
    <w:p w:rsidR="00092B6B" w:rsidRDefault="00092B6B">
      <w:pPr>
        <w:pStyle w:val="ConsPlusTitle"/>
        <w:jc w:val="center"/>
      </w:pPr>
      <w:r>
        <w:t>ИССЛЕДОВАНИЙ НА НАЛИЧИЕ АЛКОГОЛЯ И ЕГО СУРРОГАТОВ,</w:t>
      </w:r>
    </w:p>
    <w:p w:rsidR="00092B6B" w:rsidRDefault="00092B6B">
      <w:pPr>
        <w:pStyle w:val="ConsPlusTitle"/>
        <w:jc w:val="center"/>
      </w:pPr>
      <w:r>
        <w:t>НАРКОТИЧЕСКИХ СРЕДСТВ, ПСИХОТРОПНЫХ И ДРУГИХ</w:t>
      </w:r>
    </w:p>
    <w:p w:rsidR="00092B6B" w:rsidRDefault="00092B6B">
      <w:pPr>
        <w:pStyle w:val="ConsPlusTitle"/>
        <w:jc w:val="center"/>
      </w:pPr>
      <w:r>
        <w:t>ТОКСИЧЕСКИХ ВЕЩЕСТВ, ВЫЗЫВАЮЩИХ ОПЬЯНЕНИЕ</w:t>
      </w:r>
    </w:p>
    <w:p w:rsidR="00092B6B" w:rsidRDefault="00092B6B">
      <w:pPr>
        <w:pStyle w:val="ConsPlusTitle"/>
        <w:jc w:val="center"/>
      </w:pPr>
      <w:r>
        <w:t>(ИНТОКСИКАЦИЮ), И ИХ МЕТАБОЛИТОВ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>1. Настоящие рекомендации предназначены для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и распространяются на медицинские организации,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2. Рекомендации по отбору крови: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Отбор крови у освидетельствуемого проводится на рабочем месте, которое оборудуется в соответствии с требованиями, предъявляемыми к оборудованию процедурного кабинета. Отбор крови проводится в резиновых перчатках, с соблюдением правил асептики, обработкой перчаток перед каждым отбором дезинфицирующим раствором, не содержащим спирт.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Перед проколом кожа освидетельствуемого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Стерильные тампоны следует хранить в упаковке из бумаги, в количестве не более 20 штук. Стерильные лабораторные инструменты хранятся в той же упаковке, в которой проводилась их стерилизация.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Кровь для проведения химико-токсикологических исследований отбирается из поверхностной вены одним из следующих способов: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Самотеком в сухой флакон с раствором гепарина (3 - 5 капель на каждые 10 мл крови). Отбирается 15 мл крови в два флакона объемами 10 и 5 мл. Флаконы закрываются стандартной резиновой пробкой, которая фиксируется алюминиевым колпачком. Содержимое флаконов сразу же перемешивается. Флаконы опечатываются и направляются в ХТЛ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метаболитов. Флакон с 5 мл крови хранится как контрольный образец. Второй флакон с 10 мл крови (анализируемый образец) используется для проведения химико-токсикологических исследований.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С использованием вакуумных пробирок (одноразовых устройств для ускоренного взятия крови с содержанием гепарина и иглами с двух концов) один конец вводится в вену, другим концом прокалывается резиновая мембрана пробирки. Отбирается 15 мл крови в две вакуумные пробирки по 5 мл и 10 мл (контрольный и анализируемый образцы), пробирки опечатываются. Для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обеспечивается доставка образцов крови в ХТЛ не позднее двух суток после отбора. Кровь после отбора до момента отправки в ХТЛ хранится в холодильнике при температуре 0 - 2 град. C.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Кровь с сопроводительной документацией направляется в ХТЛ в укупоренных и опечатанных флаконах, вакуумных пробирках в специальном контейнере в сумке-холодильнике на транспорте медицинской организации в сопровождении медицинского работника, ответственного за доставку биологических объектов.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3. Рекомендации по отбору жидкости полости рта: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Отбор жидкости полости рта (далее - слюна) проводится с использованием коллекторов, содержащих хлопковый тампон из стоматологической (хирургической) ваты. Хлопковый тампон помещается под язык на 10 минут без стимуляции слюноотделения. После того как тампон пропитается слюной, он помещается в коллектор, закрытый герметично пластмассовой пробкой, </w:t>
      </w:r>
      <w:r>
        <w:lastRenderedPageBreak/>
        <w:t>коллектор опечатывается и направляется с сопроводительной документацией в ХТЛ в специальном контейнере в сумке-холодильнике на транспорте медицинской организации в сопровождении медицинского работника, ответственного за доставку биологических объектов.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4. Рекомендации по отбору мочи: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Отбор мочи производится в условиях, исключающих возможность замены или фальсификации биологического объекта.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Моча собирается освидетельствуемым в стеклянный или пластмассовый градуированный сосуд с широким горлом объемом до 200 мл в количестве до 100 мл, но не менее 30 мл. Освидетельствуемый передает сосуд с мочой медицинскому персоналу. Сосуд с мочой накрывается покровной пластиной (крышкой).</w:t>
      </w:r>
    </w:p>
    <w:p w:rsidR="00092B6B" w:rsidRDefault="00092B6B">
      <w:pPr>
        <w:pStyle w:val="ConsPlusNormal"/>
        <w:spacing w:before="200"/>
        <w:ind w:firstLine="540"/>
        <w:jc w:val="both"/>
      </w:pPr>
      <w:bookmarkStart w:id="2" w:name="P106"/>
      <w:bookmarkEnd w:id="2"/>
      <w:r>
        <w:t>В течение первых 5 минут проводится предварительное исследование мочи, включающее определение следующих показателей: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температуры (не более чем через 4 минуты после отбора мочи) стеклянным ртутным термометром (в норме температура находится в пределах 32,5 - 37,7 град. C);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pH с помощью универсальной индикаторной бумаги для определения pH мочи (в норме pH мочи в интервале 4 - 8 ед. pH);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относительной плотности (в норме относительная плотность в пределах 1.008 - 1.025);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содержания креатинина методом иммунной хроматографии - иммунохроматографическими тестами (в норме содержание креатинина 4,4 - 17,7 ммоль/сут).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Если при предварительном исследовании выявляется несоответствие указанных в настоящем пункте показателей их нормам, проводится повторный отбор мочи. Результаты предварительного исследования фиксируются в графе 9 Журнала регистрации отбора биологических объектов (учетная </w:t>
      </w:r>
      <w:hyperlink w:anchor="P927">
        <w:r>
          <w:rPr>
            <w:color w:val="0000FF"/>
          </w:rPr>
          <w:t>форма N 450/у-06).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bookmarkStart w:id="3" w:name="P112"/>
      <w:bookmarkEnd w:id="3"/>
      <w:r>
        <w:t>После проведения предварительных исследований мочу делят на две части (1/3 и 2/3 общего объема) и помещают их в два стеклянных или пластмассовых герметично закрывающихся контейнера объемом 100 мл каждый. Первый контейнер с меньшим количеством мочи хранится как контрольный образец. Второй (анализируемый образец) используется для проведения химико-токсикологических исследований.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Для контрольного образца мочи используются контейнеры с контролем первого вскрытия.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При направлении мочи для проведения химико-токсикологических исследований на наличие алкоголя, его суррогатов и метаболитов моча после разделения отбирается из контейнера с анализируемым образцом в чистый сухой флакон объемом 10 мл в количестве не менее 5 мл, закрывается резиновой пробкой, фиксируется алюминиевым колпачком и укупоривается под обкатку.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моча доставляется в ХТЛ не позднее двух суток после отбора, до отправки в ХТЛ моча хранится в холодильнике при температуре 0 - 2 град. C.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Отобранная моча с сопроводительной документацией доставляется в ХТЛ в укупоренных и опечатанных контейнерах в сумке-холодильнике на транспорте медицинской организации медицинским работником, ответственным за доставку биологических объектов.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5. Рекомендации по отбору волос: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Волосы срезаются ближе к коже ножницами с закругленными концами отдельно с лобной, теменной, затылочной, правой и левой височных областей волосистой части головы. При невозможности отбора волос с волосистой части головы (облысение), волосы срезаются с подмышечных впадин или лобковой области.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Для проведения химико-токсикологических исследований отбирается не менее 300 мг волос. Отобранные образцы волос делятся на две равные части, заворачиваются в фольгу, каждая часть </w:t>
      </w:r>
      <w:r>
        <w:lastRenderedPageBreak/>
        <w:t>помещается в отдельный конверт с соответствующими надписями: контрольный и анализируемый образцы. Конверты опечатываются и хранятся в сухом месте при температуре 20 - 25 град. C до отправки в ХТЛ.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6. Рекомендации по отбору ногтей: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Ногти обрезаются ножницами с закругленными концами с рук или ног ближе к коже. Отобранные образцы ногтей упаковываются и отправляются в ХТЛ аналогично образцам волос.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7. Рекомендации по отбору потожировых выделений: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Отбор смывов с поверхности кожи для проведения химико-токсикологических исследований на наличие каннабиноидов производится ватным тампоном, смоченным спиртом. Вес тампона - 400 - 500 мг при расходе этанола до 1 мл. Тампоном тщательно протираются поверхности рук и лица (главным образом вокруг рта), после чего тампон высушивается на воздухе. После высушенный тампон упаковывается в отдельный полиэтиленовый пакет. Все полученные пакеты с объектами помещаются в один общий конверт, который опечатывается.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8. Рекомендации по подготовке биологических объектов и документации к транспортировке в ХТЛ: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Для отобранных биологических объектов готовятся две этикетки, одна из которых предназначена для контрольного образца, другая для анализируемого. На этикетках указывается штрих-код либо шестизначный код освидетельствуемого (для кодирования используется произвольный ряд чисел от 0 до 9, например: 003841, 658097 и т.д.), дата и код подразделения медицинской организации, в которой производится отбор биологических объектов. На этикетке контрольного образца после шестизначного кода либо штрих-кода освидетельствуемого ставится буква "К" (например: 003841-К). Обратная сторона этикеток подписывается освидетельствуемым до указания на этикетках его штрих-кода либо шестизначного кода.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Заполнение этикеток проводится лицом, ответственным за ведение Журнала регистрации отбора биологических объектов (учетная </w:t>
      </w:r>
      <w:hyperlink w:anchor="P927">
        <w:r>
          <w:rPr>
            <w:color w:val="0000FF"/>
          </w:rPr>
          <w:t>форма N 450/у-06).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>Каждая этикетка крепится к флакону (пробирке, контейнеру и пр.) клейкой лентой таким образом, чтобы исключить возможность подмены содержимого флакона без нарушения целостности этикетки. Место соединения концов ленты пломбируется и опечатывается с использованием штампа структурного подразделения медицинской организации, в которой проводился отбор биологических объектов.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Подготовленные биологические объекты упаковываются в контейнер и с сопроводительной документацией помещаются в сумку-холодильник.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9. Рекомендации по транспортировке биологических объектов и документации в ХТЛ: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Транспортировку биологических объектов и документации осуществляет лицо, на имя которого составлена Справка о доставке биологических объектов на химико-токсикологические исследования (учетная </w:t>
      </w:r>
      <w:hyperlink w:anchor="P1095">
        <w:r>
          <w:rPr>
            <w:color w:val="0000FF"/>
          </w:rPr>
          <w:t>форма N 451/у-06).</w:t>
        </w:r>
      </w:hyperlink>
      <w:r>
        <w:t xml:space="preserve"> Данное лицо обеспечивает сохранность биологических объектов и документации во время транспортировки.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Об отправке биологических объектов и документации уведомляется ХТЛ с использованием имеющихся средств связи.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10. Передачу биологических объектов и документов в ХТЛ рекомендуется осуществлять следующим образом: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доставленные биологические объекты и документацию принимает заведующий ХТЛ;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заведующий ХТЛ производит наружный осмотр целостности упаковки и соответствие биологических объектов их сопроводительной документации;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все сведения по приемке биологических объектов регистрируются в Справке о доставке биологических объектов на химико-токсикологические исследования (учетная </w:t>
      </w:r>
      <w:hyperlink w:anchor="P1095">
        <w:r>
          <w:rPr>
            <w:color w:val="0000FF"/>
          </w:rPr>
          <w:t>форма N 451/у-06)</w:t>
        </w:r>
      </w:hyperlink>
      <w:r>
        <w:t xml:space="preserve"> и Журнале регистрации результатов химико-токсикологических исследований (учетная </w:t>
      </w:r>
      <w:hyperlink w:anchor="P1260">
        <w:r>
          <w:rPr>
            <w:color w:val="0000FF"/>
          </w:rPr>
          <w:t>форма N 453/у-06).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lastRenderedPageBreak/>
        <w:t>11. Контрольные образцы биологических объектов при поступлении в ХТЛ сразу же помещаются на хранение в запираемые или опечатываемые холодильные шкафы и хранятся при температуре не менее минус 18 град. C. Срок хранения контрольного образца - 2 месяца со дня поступления в ХТЛ. Если в течение этого срока отсутствовала необходимость в повторных химико-токсикологических исследованиях, то по истечении 2-х месяцев контрольный образец биологического объекта уничтожается.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12. Анализируемые образцы биологических объектов при поступлении в ХТЛ хранятся в течение первых двух суток при температуре 0 - 2 град. C, далее - при температуре не менее минус 18 град. C в запираемых или опечатываемых холодильных шкафах.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3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4" w:name="P150"/>
      <w:bookmarkEnd w:id="4"/>
      <w:r>
        <w:t>РЕКОМЕНДУЕМЫЙ ПЕРЕЧЕНЬ</w:t>
      </w:r>
    </w:p>
    <w:p w:rsidR="00092B6B" w:rsidRDefault="00092B6B">
      <w:pPr>
        <w:pStyle w:val="ConsPlusTitle"/>
        <w:jc w:val="center"/>
      </w:pPr>
      <w:r>
        <w:t>ОБОРУДОВАНИЯ И ВСПОМОГАТЕЛЬНЫХ МАТЕРИАЛОВ</w:t>
      </w:r>
    </w:p>
    <w:p w:rsidR="00092B6B" w:rsidRDefault="00092B6B">
      <w:pPr>
        <w:pStyle w:val="ConsPlusTitle"/>
        <w:jc w:val="center"/>
      </w:pPr>
      <w:r>
        <w:t>ДЛЯ ХИМИКО-ТОКСИКОЛОГИЧЕСКОЙ ЛАБОРАТОРИИ НАРКОЛОГИЧЕСКОГО</w:t>
      </w:r>
    </w:p>
    <w:p w:rsidR="00092B6B" w:rsidRDefault="00092B6B">
      <w:pPr>
        <w:pStyle w:val="ConsPlusTitle"/>
        <w:jc w:val="center"/>
      </w:pPr>
      <w:r>
        <w:t>ДИСПАНСЕРА (НАРКОЛОГИЧЕСКОЙ БОЛЬНИЦЫ)</w:t>
      </w:r>
    </w:p>
    <w:p w:rsidR="00092B6B" w:rsidRDefault="00092B6B">
      <w:pPr>
        <w:pStyle w:val="ConsPlusNormal"/>
        <w:jc w:val="center"/>
      </w:pPr>
    </w:p>
    <w:p w:rsidR="00092B6B" w:rsidRDefault="00092B6B">
      <w:pPr>
        <w:pStyle w:val="ConsPlusNormal"/>
        <w:jc w:val="center"/>
        <w:outlineLvl w:val="1"/>
      </w:pPr>
      <w:r>
        <w:t>Общелабораторное оборудование и вспомогательные материалы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Микротермостат 4 - 6 гнездный, температура 60 -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 град. C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Термостат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Дистиллятор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Испаритель ротационный (комплект 250 мл)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Кристаллизатор стеклянный объемом 20, 50, 100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мл   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Ультразвуковая баня объемом 3 л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Вибромиксер объемом 10 - 15 мл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Весы аналитические электронные (2 класс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точности 0,0001 - 0,00001 г)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Центрифуга с охлаждением (не менее 6 тыс.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об/мин.) с переменными роторами и адаптерами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объемом 50, 30, 15, 2 мл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Шкаф сушильный с диапазоном температур 50 - 25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град. C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Пикнометры объемом 1, 2, 5, 10 мл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pH-метр (ионометр)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для порошковых масс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Холодильник с морозильной камерой (до минус 40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град. C)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15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Бытовой холодильник с морозильной камерой (до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минус 20 град. C)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Штатив лабораторный (комплект по 5 шт.)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Ступка агатовая объемом 9, 25, 50 мл с пестиком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2   </w:t>
            </w:r>
          </w:p>
        </w:tc>
      </w:tr>
      <w:tr w:rsidR="00092B6B">
        <w:trPr>
          <w:trHeight w:val="249"/>
        </w:trPr>
        <w:tc>
          <w:tcPr>
            <w:tcW w:w="8228" w:type="dxa"/>
            <w:gridSpan w:val="3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  <w:outlineLvl w:val="2"/>
            </w:pPr>
            <w:r>
              <w:t xml:space="preserve">Мерная посуда                                              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Колбы мерные объемом 25, 50, 100 мл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Пипетки объемом 0,1, 0,2, 1,0, 2,0, 5,0 и 10,0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мл   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Стаканы химические объемом 50, 100, 250, 500 мл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3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мерные с притертой пробкой на 5, 10,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25 мл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50  </w:t>
            </w:r>
          </w:p>
        </w:tc>
      </w:tr>
      <w:tr w:rsidR="00092B6B">
        <w:trPr>
          <w:trHeight w:val="249"/>
        </w:trPr>
        <w:tc>
          <w:tcPr>
            <w:tcW w:w="8228" w:type="dxa"/>
            <w:gridSpan w:val="3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  <w:outlineLvl w:val="2"/>
            </w:pPr>
            <w:r>
              <w:t xml:space="preserve">Лабораторное стекло                                        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Колба круглодонная объемом 1000 мл (шлиф 29)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Колба коническая объемом 250 мл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Воронка стеклянная для фильтрования диаметром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3, 6, 25 см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Воронки делительные объемом 50 и 100 мл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3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стеклянные с притертой пробкой объемом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5, 10, 2 мл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центрифужные стеклянные объемом 10 мл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28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Флаконы из дрота объемом 12 мл (пенициллиновые)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29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Флаконы (штанглазы) для реактивов объемом 50,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100, 250 мл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20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Флаконы (штанглазы) для реактивов объемом 500,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мл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Колбы для ротационного испарителя объемом 25,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50, 100 мл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Фильтры стеклянные N 2, 3, 4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</w:t>
            </w:r>
          </w:p>
        </w:tc>
      </w:tr>
      <w:tr w:rsidR="00092B6B">
        <w:trPr>
          <w:trHeight w:val="249"/>
        </w:trPr>
        <w:tc>
          <w:tcPr>
            <w:tcW w:w="8228" w:type="dxa"/>
            <w:gridSpan w:val="3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  <w:outlineLvl w:val="2"/>
            </w:pPr>
            <w:r>
              <w:t xml:space="preserve">Вспомогательные материалы                                  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Шпатель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Пинцет анатомический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Пробоотборник - пипетка полиэтиленовая объемом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1,0 и 3,0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Фильтры бумажные диаметром 5,5 и 9 см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Капельницы (разные)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38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Карандаш восковой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39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Иглы одноразовые "Люер" 0625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Трубка силиконовая диаметром 4 - 6 мм (метров)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4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Рабочее место для газожидкостной хроматографии (ГЖХ)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Комплекс аппаратно-программный для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медицинских исследований на базе газового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хроматографа с пламенно-ионизационным,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термоионным, азотнофосфорным,     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электроннозахватным детекторами с устройством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автоматического ввода анализируемой пробы и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комплектом запасных частей и расходных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материалов не менее чем на 2000 исследований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1 - 3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Генератор водорода (мощностью не менее 4 атм.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 обеспечением водородом марки А)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Компрессор воздуха (обеспечение воздухом, класс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загрязненности 1)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Колонка для анализа алкоголя и его суррогатов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Колонка для анализа наркотических средств,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психотропных и других токсических веществ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Микрошприцы для устройств автоматического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ввода пробы объемом 10 мкл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Микрошприцы для ручного ввода пробы объемом 5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мкл  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Виалы объемом 2 мл под кримпер (под обкатку)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темного стекла с крышками и этикетками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Вставки в виалы объемом 250 мкл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2000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Кримпер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Виалы объемом 2 мл с закручивающимися крышками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переменного объема 10 - 100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мкл с наконечниками (2000 шт./уп.)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переменного объема 100 -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мкл с наконечниками (2000 шт./уп.)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для экстракции с солевой фракцией и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составом растворителей для извлечения веществ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кислого и основного характера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Колпачки алюминиевые для концентрирования проб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выпариванием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Стеклянные выпарительные чашки объемом 5 мл с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конусным дном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Азот особой чистоты (баллон)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Поддерживающие нагревательные устройства для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концентрирования в выпарительных чашках и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алюминиевых колпачках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Гелий (баллон)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Редуктор газовый (150/25 атм.)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Рабочее место для хроматомасс-спектрометрии (ГХ/МС)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Комплекс аппаратно-программный для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медицинских исследований на базе газового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хроматографа с масселективным детектором с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устройством автоматического ввода анализируемой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пробы и комплектом запасных частей и расходных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материалов не менее чем на 2000 исследований и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библиотеками масс-спектров на 6000 соединений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Колонка для анализа алкоголя и его суррогатов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Колонка для анализа наркотических средств,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психотропных и др. токсических веществ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Микрошприцы для ручного ввода пробы объемом 5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мкл  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Газоплотный шприц для устройств автоматического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ввода пробы объемом 100 мкл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Нагревательное устройство для виал,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обеспечивающее температуру в диапазоне 50 - 70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град. C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Система для твердофазной экстракции на 12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позиций с вакуумным мембранным насосом (вакуум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15 - 20 мм рт.ст.)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Патроны для твердофазной экстракции (сорбент с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привитой фазой C-18)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200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Виалы объемом 2 мл под кримпер (под обкатку)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темного стекла с крышками и этикетками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Виалы объемом 2 мл с закручивающимися крышками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Вставки в виалы объемом 250 мкл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2000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Кримпер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переменного объема 0,5 -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10,0 мкл с наконечниками (2000 шт./уп.)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переменного объема 10 - 100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мкл с наконечниками (2000 шт./уп.)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переменного объема 100 -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мкл с наконечниками (2000 шт./уп.)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Гелий (баллон)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Термостатируемый вакуумный концентратор с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центрифугой и ротором объемом 5 - 10 мл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Рабочее место для тонкослойной хроматографии (ТСХ)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Камера хроматографическая (10 x 10 см)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Камера хроматографическая (20 x 20 см)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Распылитель компрессорный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Пульверизатор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Камера для опрыскивания окрашенным веществом с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установочным столиком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Нагревательное устройство для сушки пластин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(температура 60 - 65 град. C)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Фен электрический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Облучатель хроматографический УФС-254/365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(длины волн 254, 365 нм)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Пластины для ТСХ УФ-254 (15 x 15 см 20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шт./уп.)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Пластины для ВЭТСХ (5 x 5, 10 x 10 см по 50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шт./уп.)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Апликатор для нанесения проб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Денситометр для анализа пластин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Капилляры стеклянные объемом 2 - 25 мкл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500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Микрошприцы объемом 10, 50, 100 мкл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2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Чашка стеклянная с конусным дном для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концентрирования и упаривания органических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экстрактов объемом 5 мл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25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Унифицированные системы тонкослойной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хроматографии для проведения скрининга веществ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кислого и основного характера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Специализированные системы для тонкослойной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хроматографии бензодиазепинов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Специализированные системы для тонкослойной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хроматографии опиатов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Специализированные системы для тонкослойной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хроматографии каннабиноидов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Рабочее место для высокоэффективной жидкостной</w:t>
      </w:r>
    </w:p>
    <w:p w:rsidR="00092B6B" w:rsidRDefault="00092B6B">
      <w:pPr>
        <w:pStyle w:val="ConsPlusNormal"/>
        <w:jc w:val="center"/>
      </w:pPr>
      <w:r>
        <w:t>хроматографии (ТСХ)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Комплекс аппаратно-программный для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медицинских исследований на базе жидкостного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хроматографа в комплектации с 2-насосной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системой, устройством автоматического ввода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анализируемой пробы, термостатированием,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многоволновым спектрофометрическим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детектированием (либо диодная матрица),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микроколонкой и комплектом запасных частей и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расходных материалов на 2000 исследований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Тестовая хроматографическая колонка (диаметром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2 x 75 мм с Prontosil, C-18,5 мкм)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Рабочая хроматографическая колонка (диаметром 2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x 75 мм с Prontosil, C-18,5 мкм)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Деионизатор воды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Устройство для фильтрования образцов объемом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10, 25, 0,5 мл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2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Мембраны фильтровальные пористостью 0,45 мкм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(100 шт./уп.)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Стеклянные пробирки объемом 1, 2, 4 мл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50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одноканальный переменного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объема 0,5 - 10, 5 - 40, 40 - 200, 250 - 1000,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1000 - 5000 мкл с наконечниками (2000 шт./уп.)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Пробирка РЕ 3,5 с пробкой объемом 250 мкл (1000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шт./уп.)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Программное обеспечение с электронной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библиотекой спектров на 100 и более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психоактивных веществ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Рабочие места для иммунохимических исследований</w:t>
      </w:r>
    </w:p>
    <w:p w:rsidR="00092B6B" w:rsidRDefault="00092B6B">
      <w:pPr>
        <w:pStyle w:val="ConsPlusNormal"/>
        <w:jc w:val="center"/>
      </w:pPr>
    </w:p>
    <w:p w:rsidR="00092B6B" w:rsidRDefault="00092B6B">
      <w:pPr>
        <w:pStyle w:val="ConsPlusNormal"/>
        <w:jc w:val="center"/>
        <w:outlineLvl w:val="2"/>
      </w:pPr>
      <w:r>
        <w:t>Рабочее место для иммуноферментного анализа (ИФА)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6050"/>
        <w:gridCol w:w="1452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5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Количество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Комплекс аппаратно-программный для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медицинских исследований (анализатор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автоматический) методом гетерогенного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иммуноферментного анализа с комплектом запасных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частей и расходных материалов на 500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исследований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Планшетный фотометр (многолучевой)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Шейкер (встряхиватель) для ИФА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Промыватель планшетов (вошер)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одноканальный переменного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объема 0,5 - 10, 5 - 40, 40 - 200, 200 - 1000,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1000 - 5000 мкл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восьмиканальный переменного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объема 5 - 10, 50 - 200 мкл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Штатив для одноканальных пипеток-дозаторов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Штатив для восьмиканальных пипеток-дозаторов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Ванночка для реагентов, пластмассовая, объемом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20 мл                           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Наконечники к пипеткам-дозаторам объемом 5 -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200, 200 - 1000, 1000 - 5000 мкл (1000 шт./уп.)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Наконечники к восьмиканальным пипеткам-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дозаторам, 5 - 50, 50 - 200 мкл (1000 шт./уп.)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Планшет стрипованный на 96 лунок        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05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Наборы диагностические для иммуноферментных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исследований (ИФА) на основные группы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наркотических средств и психотропных веществ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на 1000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измерений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2"/>
      </w:pPr>
      <w:r>
        <w:t>Рабочее место для поляризационного</w:t>
      </w:r>
    </w:p>
    <w:p w:rsidR="00092B6B" w:rsidRDefault="00092B6B">
      <w:pPr>
        <w:pStyle w:val="ConsPlusNormal"/>
        <w:jc w:val="center"/>
      </w:pPr>
      <w:r>
        <w:t>флуороиммуноанализа (ПФИА)</w:t>
      </w:r>
    </w:p>
    <w:p w:rsidR="00092B6B" w:rsidRDefault="00092B6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5929"/>
        <w:gridCol w:w="1573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92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 материалов                  </w:t>
            </w:r>
          </w:p>
        </w:tc>
        <w:tc>
          <w:tcPr>
            <w:tcW w:w="1573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Количество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Поляризационный флуориметр автоматический с   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комплектом запасных частей и расходных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материалов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   1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2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Карусель для анализа, для калибровки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4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Кювета стеклянная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Катридж пластмассовый для исследуемого образца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1000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пипеточный одноканальный переменного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объема 5 - 40, 40 - 200, 200 - 1000, 1000 -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5000 мкл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Наконечники к пипеткам-дозаторам объемом 5 -   </w:t>
            </w:r>
          </w:p>
          <w:p w:rsidR="00092B6B" w:rsidRDefault="00092B6B">
            <w:pPr>
              <w:pStyle w:val="ConsPlusNonformat"/>
              <w:jc w:val="both"/>
            </w:pPr>
            <w:r>
              <w:t>200, 200 - 1000, 1000 - 5000 мкл (1000 шт./уп.)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Штатив для одноканальных пипеток-дозаторов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Реагенты диагностические, калибраторы и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контроли (стандарты) для поляризационного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флуороиммуноанализа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на 1000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измерений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2"/>
      </w:pPr>
      <w:r>
        <w:t>Рабочее место для иммунохроматографического анализа (ИХА)</w:t>
      </w:r>
    </w:p>
    <w:p w:rsidR="00092B6B" w:rsidRDefault="00092B6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5929"/>
        <w:gridCol w:w="1573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92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материалов                   </w:t>
            </w:r>
          </w:p>
        </w:tc>
        <w:tc>
          <w:tcPr>
            <w:tcW w:w="1573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Количество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Иммунохроматографические (панели, тесты,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полоски) для выявления наркотических средств,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психотропных веществ и алкоголя в моче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на 1000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измерений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Пипетка пластиковая объемом 0,5 - 3,0 мл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100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Стакан химический объемом 10 мл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25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Компьютерный видеоцифровой рефлектометрический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анализатор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center"/>
        <w:outlineLvl w:val="1"/>
      </w:pPr>
      <w:r>
        <w:t>Рабочее место для фотометрических исследований</w:t>
      </w:r>
    </w:p>
    <w:p w:rsidR="00092B6B" w:rsidRDefault="00092B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5929"/>
        <w:gridCol w:w="1573"/>
      </w:tblGrid>
      <w:tr w:rsidR="00092B6B">
        <w:trPr>
          <w:trHeight w:val="249"/>
        </w:trPr>
        <w:tc>
          <w:tcPr>
            <w:tcW w:w="726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92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Наименование оборудования и вспомогательных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             материалов                   </w:t>
            </w:r>
          </w:p>
        </w:tc>
        <w:tc>
          <w:tcPr>
            <w:tcW w:w="1573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Количество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единиц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Спектрофотометр УФ-ВИД (регистрирующий)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Атомно-адсорбционный спектрофотометр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Флаконы (штанглазы) для реактивов объемом 100,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250 мл  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Флаконы (штанглазы) для реактивов объемом 500,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1000 мл 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Колбы мерные объемом 25, 50, 100 мл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Пипетки объемом 0,1; 0,2; 1,0; 2,0; 5,0 и 10,0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мл      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Воронки для фильтрования диаметром 3 и 6 см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10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Воронки делительные объемом 50 и 100 мл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4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Пикнометры объемом 1, 2, 5, и 10 мл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центрифужные объемом 10, 20 мл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20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Пробирки мерные с притертой пробкой объемом 5,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10, 25 мл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 по 10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12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Дозатор для порошков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Фильтры стеклянные N 4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Насадка Бюхнера Ш29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5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Колба коническая объемом 250 мл (шлиф 29)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Стаканы химические объемом 50, 100, 250, 500 мл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по 5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Патроны для твердофазной экстракции (50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шт./уп.)            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10     </w:t>
            </w:r>
          </w:p>
        </w:tc>
      </w:tr>
      <w:tr w:rsidR="00092B6B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592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Штативы для пробирок                  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2 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4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5" w:name="P650"/>
      <w:bookmarkEnd w:id="5"/>
      <w:r>
        <w:t>РЕКОМЕНДУЕМЫЙ ПЕРЕЧЕНЬ</w:t>
      </w:r>
    </w:p>
    <w:p w:rsidR="00092B6B" w:rsidRDefault="00092B6B">
      <w:pPr>
        <w:pStyle w:val="ConsPlusTitle"/>
        <w:jc w:val="center"/>
      </w:pPr>
      <w:r>
        <w:t>НЕОБХОДИМЫХ РЕАКТИВОВ ДЛЯ ХИМИКО-ТОКСИКОЛОГИЧЕСКОЙ</w:t>
      </w:r>
    </w:p>
    <w:p w:rsidR="00092B6B" w:rsidRDefault="00092B6B">
      <w:pPr>
        <w:pStyle w:val="ConsPlusTitle"/>
        <w:jc w:val="center"/>
      </w:pPr>
      <w:r>
        <w:t>ЛАБОРАТОРИИ НАРКОЛОГИЧЕСКОГО ДИСПАНСЕРА</w:t>
      </w:r>
    </w:p>
    <w:p w:rsidR="00092B6B" w:rsidRDefault="00092B6B">
      <w:pPr>
        <w:pStyle w:val="ConsPlusTitle"/>
        <w:jc w:val="center"/>
      </w:pPr>
      <w:r>
        <w:t>(НАРКОЛОГИЧЕСКОЙ БОЛЬНИЦЫ)</w:t>
      </w:r>
    </w:p>
    <w:p w:rsidR="00092B6B" w:rsidRDefault="00092B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8"/>
        <w:gridCol w:w="7139"/>
      </w:tblGrid>
      <w:tr w:rsidR="00092B6B">
        <w:trPr>
          <w:trHeight w:val="249"/>
        </w:trPr>
        <w:tc>
          <w:tcPr>
            <w:tcW w:w="968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N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713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                      Наименование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Аммония ванадат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Аммония гидрат окиси 25% "чда"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Аммония молибдат "хч", "чда"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Аммония сульфат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Аммония сульфамат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Ацетилхолина гидрохлорид 0,2% в ампулах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Ацетон "хч", "чда"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Ацетонитрил "хч", "чда" "для ВЭЖХ, сорт 0 или 1"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Бензол "хч", "чда"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Бензидин "хч", "чда"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Pr="00092B6B" w:rsidRDefault="00092B6B">
            <w:pPr>
              <w:pStyle w:val="ConsPlusNonformat"/>
              <w:jc w:val="both"/>
              <w:rPr>
                <w:lang w:val="en-US"/>
              </w:rPr>
            </w:pPr>
            <w:r w:rsidRPr="00092B6B">
              <w:rPr>
                <w:lang w:val="en-US"/>
              </w:rPr>
              <w:t>BSTFA + 1% TMCS bis (trimethylsilyl) trifluoroacetamide +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1% trimethylchlorosilane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Бромфеноловый синий (индикатор)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Висмута карбонат "хч", "чда"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Висмута нитрат основной "хч", "чда"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Вода очищенная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Гептан, нормальный, эталонный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17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Гексан "хч", "чда"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Гидроксиламин солянокислый "хч", "чда"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Глицерин "хч", "чда"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бета-глюкуронидаза Helix Potatia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Дихлорметан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Дихлорэтан "хч", "чда"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Диоксан "хч", "чда"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Дифениламин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Дифенилкарбазон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Железа окисного хлорид "хч", "чда"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Железа окисного нитрат "хч", "чда"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Йодистый метил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Йод кристаллический "хч", "чда"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Йодплатинат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Йодистый этил 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гидрат окиси "хч", "чда"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йодид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перманганат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фосфат однозамещенный "хч", "чда"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хлорид "хч",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феррицианид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Калия бихромат "хч",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39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азотная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борная "хч",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лимонная "хч", "чда"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серная "хч",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соляная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трихлоруксусная "хч", "чда"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фосфорная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хлорная "хч", "чда"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щавелевая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уксусная "хч", "чда"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49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Кислота фосфорно-вольфрамовая "хч", "чда"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Кальция хлорид "хч",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Кобальта хлорид (или нитрат) "хч", "чда"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Лития гидроксид с содержанием не менее 98%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53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Магния хлорид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Магния сульфат "хч",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Меди сульфат "хч",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Метилстеарат с содержанием не менее 98%                  </w:t>
            </w:r>
          </w:p>
        </w:tc>
      </w:tr>
      <w:tr w:rsidR="00092B6B" w:rsidRP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57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Pr="00092B6B" w:rsidRDefault="00092B6B">
            <w:pPr>
              <w:pStyle w:val="ConsPlusNonformat"/>
              <w:jc w:val="both"/>
              <w:rPr>
                <w:lang w:val="en-US"/>
              </w:rPr>
            </w:pPr>
            <w:r w:rsidRPr="00092B6B">
              <w:rPr>
                <w:lang w:val="en-US"/>
              </w:rPr>
              <w:t xml:space="preserve">MBTFA N-methyl-bis-triflyoroacetamide                    </w:t>
            </w:r>
          </w:p>
        </w:tc>
      </w:tr>
      <w:tr w:rsidR="00092B6B" w:rsidRP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 w:rsidRPr="00092B6B">
              <w:rPr>
                <w:lang w:val="en-US"/>
              </w:rPr>
              <w:t xml:space="preserve">  </w:t>
            </w:r>
            <w:r>
              <w:t xml:space="preserve">58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Pr="00092B6B" w:rsidRDefault="00092B6B">
            <w:pPr>
              <w:pStyle w:val="ConsPlusNonformat"/>
              <w:jc w:val="both"/>
              <w:rPr>
                <w:lang w:val="en-US"/>
              </w:rPr>
            </w:pPr>
            <w:r w:rsidRPr="00092B6B">
              <w:rPr>
                <w:lang w:val="en-US"/>
              </w:rPr>
              <w:t xml:space="preserve">MBTFA N-methyl-N-trimethylsilil-triftoracetamide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 w:rsidRPr="00092B6B">
              <w:rPr>
                <w:lang w:val="en-US"/>
              </w:rPr>
              <w:t xml:space="preserve">  </w:t>
            </w:r>
            <w:r>
              <w:t xml:space="preserve">59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Pr="00092B6B" w:rsidRDefault="00092B6B">
            <w:pPr>
              <w:pStyle w:val="ConsPlusNonformat"/>
              <w:jc w:val="both"/>
              <w:rPr>
                <w:lang w:val="en-US"/>
              </w:rPr>
            </w:pPr>
            <w:r w:rsidRPr="00092B6B">
              <w:rPr>
                <w:lang w:val="en-US"/>
              </w:rPr>
              <w:t xml:space="preserve">MTBSTFA N-tret-buthyldimethylsilil-N-      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methyltriftoracetamide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Мочевина "хч", "чда"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ацетат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гидрат окиси "хч", "чда"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гидрокарбонат "хч", "чда"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сульфат б/в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сульфит б/в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хлорид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тетратионид (гидросульфит) "ч"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тетраборат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69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фосфат 1-замещенный "хч", "чда"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фосфат 2-замещенный "хч", "чда"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цитрат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салицилат "хч", "чда"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нитрит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Натрия гидрат окиси "хч", "чда"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N-a-нафтилэтилендиамин "хч", "чда"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B-нафтол "хч", "чда"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Нингидрин "хч", "чда"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Бета-нафтол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79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ПАН (индикатор)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Перекись водорода 33%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Перхлорная кислота 70%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Петролейный эфир "чда"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Прочный синий Б (или ББ) "хч", "чда"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Полиэтиленгликоль 155 (ПЭГ-1500, карбовакс 1540)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PFPA Pentafluoropropionic anhydride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Ртути окись желтая "хч", "чда"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Ртути гидрохлорид "хч", "чда"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88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Ртути нитрат "хч",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89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Ртути сульфат "хч",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Сероуглерод "хч",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этиловый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метиловый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изо-пропиловый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н-пропиловый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изо-бутиловый "чда"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втор-бутиловый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н-бутиловый "чда"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трет-бутиловый "чда"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99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изо-амиловый "чда"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Спирт н-амиловый "чда"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Сквалан "чда" 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Аналитические (стандартные) образцы наркотических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средств, психотропных и других токсических веществ и их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контроли      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Серебра нитрат "хч"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Тетраметиламмоний гидроксид (порошок)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Толуол "хч", "чда"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Тритон X-100,(X-305)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1,2,3-трис-(2-циантокси)-пропан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Тетрахлорметан "чда"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109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Трихлорэтилен "чда"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Трифторуксусная кислота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TFAA trifluoroacetic anhydride трифторуксусный ангидрид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112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Уксусный ангидрид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113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Универсальный индикатор, pH 0 - 12, полоски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114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Формальдегид "чда"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115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Фурфурол "чда"       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116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Хлороформ "хч", "чда" 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117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2-хлорбутан "осч" "хч для ГХ" "хч", "чда"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118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Целит C-22 (или: целит-545, хромотон, инертон, хромосорб)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119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Этилацетат "хч", "чда"                    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120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Этиловый эфир уксусной кислоты "хч", "чда"               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121  </w:t>
            </w:r>
          </w:p>
        </w:tc>
        <w:tc>
          <w:tcPr>
            <w:tcW w:w="713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Эфир диэтиловый "для наркоза" ФС 42-3643-98          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Примечание. При комплектации ХТЛ реактивами учитываются предъявляемые к ним </w:t>
      </w:r>
      <w:r>
        <w:lastRenderedPageBreak/>
        <w:t>требования, указанные в утвержденных в установленном порядке методиках и руководствах по эксплуатации соответствующего оборудования.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5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r>
        <w:t xml:space="preserve">       Министерство</w:t>
      </w:r>
    </w:p>
    <w:p w:rsidR="00092B6B" w:rsidRDefault="00092B6B">
      <w:pPr>
        <w:pStyle w:val="ConsPlusNonformat"/>
        <w:jc w:val="both"/>
      </w:pPr>
      <w:r>
        <w:t xml:space="preserve">    здравоохранения и                     Медицинская документация</w:t>
      </w:r>
    </w:p>
    <w:p w:rsidR="00092B6B" w:rsidRDefault="00092B6B">
      <w:pPr>
        <w:pStyle w:val="ConsPlusNonformat"/>
        <w:jc w:val="both"/>
      </w:pPr>
      <w:r>
        <w:t xml:space="preserve">   социального развития                   Учетная форма N 450/у-06</w:t>
      </w:r>
    </w:p>
    <w:p w:rsidR="00092B6B" w:rsidRDefault="00092B6B">
      <w:pPr>
        <w:pStyle w:val="ConsPlusNonformat"/>
        <w:jc w:val="both"/>
      </w:pPr>
      <w:r>
        <w:t xml:space="preserve">   Российской Федерации</w:t>
      </w:r>
    </w:p>
    <w:p w:rsidR="00092B6B" w:rsidRDefault="00092B6B">
      <w:pPr>
        <w:pStyle w:val="ConsPlusNonformat"/>
        <w:jc w:val="both"/>
      </w:pPr>
      <w:r>
        <w:t>_________________________</w:t>
      </w:r>
    </w:p>
    <w:p w:rsidR="00092B6B" w:rsidRDefault="00092B6B">
      <w:pPr>
        <w:pStyle w:val="ConsPlusNonformat"/>
        <w:jc w:val="both"/>
      </w:pPr>
      <w:r>
        <w:t>(Наименование медицинской</w:t>
      </w:r>
    </w:p>
    <w:p w:rsidR="00092B6B" w:rsidRDefault="00092B6B">
      <w:pPr>
        <w:pStyle w:val="ConsPlusNonformat"/>
        <w:jc w:val="both"/>
      </w:pPr>
      <w:r>
        <w:t xml:space="preserve">      организации)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bookmarkStart w:id="6" w:name="P927"/>
      <w:bookmarkEnd w:id="6"/>
      <w:r>
        <w:t xml:space="preserve">         Журнал регистрации отбора биологических объектов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7"/>
        <w:gridCol w:w="1210"/>
        <w:gridCol w:w="1573"/>
        <w:gridCol w:w="1210"/>
        <w:gridCol w:w="605"/>
        <w:gridCol w:w="1573"/>
        <w:gridCol w:w="1694"/>
      </w:tblGrid>
      <w:tr w:rsidR="00092B6B">
        <w:trPr>
          <w:trHeight w:val="249"/>
        </w:trPr>
        <w:tc>
          <w:tcPr>
            <w:tcW w:w="847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 xml:space="preserve">  N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210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 xml:space="preserve">Дата и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время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отбора  </w:t>
            </w:r>
          </w:p>
          <w:p w:rsidR="00092B6B" w:rsidRDefault="00092B6B">
            <w:pPr>
              <w:pStyle w:val="ConsPlusNonformat"/>
              <w:jc w:val="both"/>
            </w:pPr>
            <w:r>
              <w:t>биологи-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ческого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объекта </w:t>
            </w:r>
          </w:p>
        </w:tc>
        <w:tc>
          <w:tcPr>
            <w:tcW w:w="4961" w:type="dxa"/>
            <w:gridSpan w:val="4"/>
          </w:tcPr>
          <w:p w:rsidR="00092B6B" w:rsidRDefault="00092B6B">
            <w:pPr>
              <w:pStyle w:val="ConsPlusNonformat"/>
              <w:jc w:val="both"/>
            </w:pPr>
            <w:r>
              <w:t xml:space="preserve">      Освидетельствуемый </w:t>
            </w:r>
            <w:hyperlink w:anchor="P95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94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>Наименование</w:t>
            </w:r>
          </w:p>
          <w:p w:rsidR="00092B6B" w:rsidRDefault="00092B6B">
            <w:pPr>
              <w:pStyle w:val="ConsPlusNonformat"/>
              <w:jc w:val="both"/>
            </w:pPr>
            <w:r>
              <w:t>направляющей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организации</w:t>
            </w:r>
          </w:p>
        </w:tc>
      </w:tr>
      <w:tr w:rsidR="00092B6B">
        <w:tc>
          <w:tcPr>
            <w:tcW w:w="726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ф.и.о.   </w:t>
            </w:r>
          </w:p>
          <w:p w:rsidR="00092B6B" w:rsidRDefault="00092B6B">
            <w:pPr>
              <w:pStyle w:val="ConsPlusNonformat"/>
              <w:jc w:val="both"/>
            </w:pPr>
            <w:r>
              <w:t>(полностью)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возраст </w:t>
            </w:r>
          </w:p>
        </w:tc>
        <w:tc>
          <w:tcPr>
            <w:tcW w:w="605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пол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род занятий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</w:tr>
      <w:tr w:rsidR="00092B6B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605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1573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694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7     </w:t>
            </w:r>
          </w:p>
        </w:tc>
      </w:tr>
    </w:tbl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31"/>
        <w:gridCol w:w="1452"/>
        <w:gridCol w:w="1210"/>
        <w:gridCol w:w="1089"/>
        <w:gridCol w:w="1210"/>
        <w:gridCol w:w="1089"/>
        <w:gridCol w:w="1210"/>
        <w:gridCol w:w="1452"/>
      </w:tblGrid>
      <w:tr w:rsidR="00092B6B">
        <w:trPr>
          <w:trHeight w:val="249"/>
        </w:trPr>
        <w:tc>
          <w:tcPr>
            <w:tcW w:w="1331" w:type="dxa"/>
          </w:tcPr>
          <w:p w:rsidR="00092B6B" w:rsidRDefault="00092B6B">
            <w:pPr>
              <w:pStyle w:val="ConsPlusNonformat"/>
              <w:jc w:val="both"/>
            </w:pPr>
            <w:r>
              <w:t>Предвари-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тельный  </w:t>
            </w:r>
          </w:p>
          <w:p w:rsidR="00092B6B" w:rsidRDefault="00092B6B">
            <w:pPr>
              <w:pStyle w:val="ConsPlusNonformat"/>
              <w:jc w:val="both"/>
            </w:pPr>
            <w:r>
              <w:t>клиничес-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кий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диагноз 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>Результаты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предвари-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тельного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исследо-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вания     </w:t>
            </w:r>
          </w:p>
        </w:tc>
        <w:tc>
          <w:tcPr>
            <w:tcW w:w="1210" w:type="dxa"/>
          </w:tcPr>
          <w:p w:rsidR="00092B6B" w:rsidRDefault="00092B6B">
            <w:pPr>
              <w:pStyle w:val="ConsPlusNonformat"/>
              <w:jc w:val="both"/>
            </w:pPr>
            <w:r>
              <w:t>Биологи-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ческий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объект,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объем   </w:t>
            </w:r>
          </w:p>
        </w:tc>
        <w:tc>
          <w:tcPr>
            <w:tcW w:w="108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Код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биоло- </w:t>
            </w:r>
          </w:p>
          <w:p w:rsidR="00092B6B" w:rsidRDefault="00092B6B">
            <w:pPr>
              <w:pStyle w:val="ConsPlusNonformat"/>
              <w:jc w:val="both"/>
            </w:pPr>
            <w:r>
              <w:t>гическ-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ого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объек-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та     </w:t>
            </w:r>
          </w:p>
        </w:tc>
        <w:tc>
          <w:tcPr>
            <w:tcW w:w="121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Дата и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время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напра-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вления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биоло-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гичес-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кого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объекта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 ХТЛ   </w:t>
            </w:r>
          </w:p>
        </w:tc>
        <w:tc>
          <w:tcPr>
            <w:tcW w:w="1089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Приме-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чание  </w:t>
            </w:r>
          </w:p>
        </w:tc>
        <w:tc>
          <w:tcPr>
            <w:tcW w:w="1210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Подпись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освиде-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тельст-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вуемого </w:t>
            </w:r>
          </w:p>
        </w:tc>
        <w:tc>
          <w:tcPr>
            <w:tcW w:w="1452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Фамилия и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инициалы,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подпись   </w:t>
            </w:r>
          </w:p>
          <w:p w:rsidR="00092B6B" w:rsidRDefault="00092B6B">
            <w:pPr>
              <w:pStyle w:val="ConsPlusNonformat"/>
              <w:jc w:val="both"/>
            </w:pPr>
            <w:r>
              <w:t>ответстве-</w:t>
            </w:r>
          </w:p>
          <w:p w:rsidR="00092B6B" w:rsidRDefault="00092B6B">
            <w:pPr>
              <w:pStyle w:val="ConsPlusNonformat"/>
              <w:jc w:val="both"/>
            </w:pPr>
            <w:r>
              <w:t>нного лица</w:t>
            </w:r>
          </w:p>
        </w:tc>
      </w:tr>
      <w:tr w:rsidR="00092B6B">
        <w:trPr>
          <w:trHeight w:val="249"/>
        </w:trPr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9   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13 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14   </w:t>
            </w:r>
          </w:p>
        </w:tc>
        <w:tc>
          <w:tcPr>
            <w:tcW w:w="145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15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ind w:firstLine="540"/>
        <w:jc w:val="both"/>
      </w:pPr>
      <w:r>
        <w:t>--------------------------------</w:t>
      </w:r>
    </w:p>
    <w:p w:rsidR="00092B6B" w:rsidRDefault="00092B6B">
      <w:pPr>
        <w:pStyle w:val="ConsPlusNormal"/>
        <w:spacing w:before="200"/>
        <w:ind w:firstLine="540"/>
        <w:jc w:val="both"/>
      </w:pPr>
      <w:bookmarkStart w:id="7" w:name="P955"/>
      <w:bookmarkEnd w:id="7"/>
      <w:r>
        <w:t>&lt;*&gt; При кодировании (штрих-кодировании) код (штрих-код) освидетельствуемого указываются в графе 3.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6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8" w:name="P968"/>
      <w:bookmarkEnd w:id="8"/>
      <w:r>
        <w:t>ИНСТРУКЦИЯ</w:t>
      </w:r>
    </w:p>
    <w:p w:rsidR="00092B6B" w:rsidRDefault="00092B6B">
      <w:pPr>
        <w:pStyle w:val="ConsPlusTitle"/>
        <w:jc w:val="center"/>
      </w:pPr>
      <w:r>
        <w:lastRenderedPageBreak/>
        <w:t>ПО ЗАПОЛНЕНИЮ УЧЕТНОЙ ФОРМЫ N 450/У-06 "ЖУРНАЛ РЕГИСТРАЦИИ</w:t>
      </w:r>
    </w:p>
    <w:p w:rsidR="00092B6B" w:rsidRDefault="00092B6B">
      <w:pPr>
        <w:pStyle w:val="ConsPlusTitle"/>
        <w:jc w:val="center"/>
      </w:pPr>
      <w:r>
        <w:t>ОТБОРА БИОЛОГИЧЕСКИХ ОБЪЕКТОВ"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Учетная </w:t>
      </w:r>
      <w:hyperlink w:anchor="P927">
        <w:r>
          <w:rPr>
            <w:color w:val="0000FF"/>
          </w:rPr>
          <w:t>форма N 450/у-06</w:t>
        </w:r>
      </w:hyperlink>
      <w:r>
        <w:t xml:space="preserve"> "Журнал регистрации отбора биологических объектов" (далее - Журнал) ведется в структурных подразделениях медицинских организаций,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Подразделение).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2. </w:t>
      </w:r>
      <w:hyperlink w:anchor="P927">
        <w:r>
          <w:rPr>
            <w:color w:val="0000FF"/>
          </w:rPr>
          <w:t>Журнал</w:t>
        </w:r>
      </w:hyperlink>
      <w:r>
        <w:t xml:space="preserve"> пронумеровывается, прошнуровывается и скрепляется печатью медицинской организации. </w:t>
      </w:r>
      <w:hyperlink w:anchor="P927">
        <w:r>
          <w:rPr>
            <w:color w:val="0000FF"/>
          </w:rPr>
          <w:t>Журнал</w:t>
        </w:r>
      </w:hyperlink>
      <w:r>
        <w:t xml:space="preserve"> хранится в сейфе.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Графы 1 - 13, 15 </w:t>
      </w:r>
      <w:hyperlink w:anchor="P927">
        <w:r>
          <w:rPr>
            <w:color w:val="0000FF"/>
          </w:rPr>
          <w:t>Журнала</w:t>
        </w:r>
      </w:hyperlink>
      <w:r>
        <w:t xml:space="preserve"> заполняются работником Подразделения, производящего отбор биологического объекта. Регистрация освидетельствуемых в </w:t>
      </w:r>
      <w:hyperlink w:anchor="P927">
        <w:r>
          <w:rPr>
            <w:color w:val="0000FF"/>
          </w:rPr>
          <w:t>Журнале</w:t>
        </w:r>
      </w:hyperlink>
      <w:r>
        <w:t xml:space="preserve"> начинается с 1 января каждого календарного года с N 1.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3. В графе 1 указывается порядковый номер регистрации отобранного для проведения химико-токсикологических исследований биологического объекта.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2 указывается дата и время отбора биологического объекта.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3 указываются фамилия и инициалы освидетельствуемого по документу, удостоверяющему личность. При анонимном обращении освидетельствуемого в графу 3 вносится его шестизначный код (штрих-код), а в графе 7 делается запись "обратился самостоятельно".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Графы 4, 5 и 6 заполняются со слов освидетельствуемого. При этом в графе 6 указывается один из следующих родов занятий (вид деятельности) освидетельствуемого: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Cell"/>
        <w:jc w:val="both"/>
      </w:pPr>
      <w:r>
        <w:t xml:space="preserve">    водители;                           рабочие;</w:t>
      </w:r>
    </w:p>
    <w:p w:rsidR="00092B6B" w:rsidRDefault="00092B6B">
      <w:pPr>
        <w:pStyle w:val="ConsPlusCell"/>
        <w:jc w:val="both"/>
      </w:pPr>
      <w:r>
        <w:t xml:space="preserve">    военнослужащие;                     студенты;</w:t>
      </w:r>
    </w:p>
    <w:p w:rsidR="00092B6B" w:rsidRDefault="00092B6B">
      <w:pPr>
        <w:pStyle w:val="ConsPlusCell"/>
        <w:jc w:val="both"/>
      </w:pPr>
      <w:r>
        <w:t xml:space="preserve">    работники сферы обслуживания;       школьники;</w:t>
      </w:r>
    </w:p>
    <w:p w:rsidR="00092B6B" w:rsidRDefault="00092B6B">
      <w:pPr>
        <w:pStyle w:val="ConsPlusCell"/>
        <w:jc w:val="both"/>
      </w:pPr>
      <w:r>
        <w:t xml:space="preserve">    работники сферы искусства;          прочие;</w:t>
      </w:r>
    </w:p>
    <w:p w:rsidR="00092B6B" w:rsidRDefault="00092B6B">
      <w:pPr>
        <w:pStyle w:val="ConsPlusCell"/>
        <w:jc w:val="both"/>
      </w:pPr>
      <w:r>
        <w:t xml:space="preserve">                                        неработающие.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ind w:firstLine="540"/>
        <w:jc w:val="both"/>
      </w:pPr>
      <w:r>
        <w:t>В графе 7 указывается наименование организации, направляющей биологический объект на исследование.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8 указывается предварительный диагноз, основанный на результатах медицинского осмотра освидетельствуемого, в случаях, если медицинский осмотр проводился.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Графа 9 заполняется только в случае, если биологическим объектом является моча. Указываются результаты предварительного исследования, проведенного согласно </w:t>
      </w:r>
      <w:hyperlink w:anchor="P106">
        <w:r>
          <w:rPr>
            <w:color w:val="0000FF"/>
          </w:rPr>
          <w:t>абзацам 4</w:t>
        </w:r>
      </w:hyperlink>
      <w:r>
        <w:t xml:space="preserve"> - </w:t>
      </w:r>
      <w:hyperlink w:anchor="P112">
        <w:r>
          <w:rPr>
            <w:color w:val="0000FF"/>
          </w:rPr>
          <w:t>10</w:t>
        </w:r>
      </w:hyperlink>
      <w:r>
        <w:t xml:space="preserve"> пункта 4 Рекомендаций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(приложение N 2). При соответствии результатов предварительных исследований всем предъявляемым к ним требованиям (температура, величина pH, плотность, содержание креатинина) делается запись "соответствуют", при несоответствии результатов даже по одному показателю - "не соответствуют".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Графа 10 заполняется только в случаях, когда биологическим объектом является кровь или моча, объем указывается в миллилитрах.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графу 11 вносится шестизначный код биологического объекта (штрих-код), который соответствует шестизначному коду (штрих-коду) освидетельствуемого.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Графа 12 заполняется работником Подразделения, когда биологический объект направляется на химико-токсикологическое исследование в ХТЛ.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графу 13 вносятся дополнительные сведения об освидетельствуемом: сведения о лекарствах или наркотических средствах, принятых освидетельствуемым за последние три дня; другая информация, которую сочтет нужным сообщить о себе освидетельствуемый.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14 освидетельствуемому предлагается расписаться до указания кода биологического объекта в графе 11.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lastRenderedPageBreak/>
        <w:t>В графе 15 указывается фамилия и ставится подпись работника Подразделения, производившего отбор биологического объекта.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4. Заполненный </w:t>
      </w:r>
      <w:hyperlink w:anchor="P927">
        <w:r>
          <w:rPr>
            <w:color w:val="0000FF"/>
          </w:rPr>
          <w:t>Журнал</w:t>
        </w:r>
      </w:hyperlink>
      <w:r>
        <w:t xml:space="preserve"> хранится в течение 2-х месяцев в Подразделении, затем в архиве медицинской организации в течение 5 лет после отчетного года, после чего уничтожается.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7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r>
        <w:t xml:space="preserve">       Министерство</w:t>
      </w:r>
    </w:p>
    <w:p w:rsidR="00092B6B" w:rsidRDefault="00092B6B">
      <w:pPr>
        <w:pStyle w:val="ConsPlusNonformat"/>
        <w:jc w:val="both"/>
      </w:pPr>
      <w:r>
        <w:t xml:space="preserve">    здравоохранения и                     Медицинская документация</w:t>
      </w:r>
    </w:p>
    <w:p w:rsidR="00092B6B" w:rsidRDefault="00092B6B">
      <w:pPr>
        <w:pStyle w:val="ConsPlusNonformat"/>
        <w:jc w:val="both"/>
      </w:pPr>
      <w:r>
        <w:t xml:space="preserve">   социального развития                   Учетная форма N 452/у-06</w:t>
      </w:r>
    </w:p>
    <w:p w:rsidR="00092B6B" w:rsidRDefault="00092B6B">
      <w:pPr>
        <w:pStyle w:val="ConsPlusNonformat"/>
        <w:jc w:val="both"/>
      </w:pPr>
      <w:r>
        <w:t xml:space="preserve">   Российской Федерации</w:t>
      </w:r>
    </w:p>
    <w:p w:rsidR="00092B6B" w:rsidRDefault="00092B6B">
      <w:pPr>
        <w:pStyle w:val="ConsPlusNonformat"/>
        <w:jc w:val="both"/>
      </w:pPr>
      <w:r>
        <w:t>_________________________</w:t>
      </w:r>
    </w:p>
    <w:p w:rsidR="00092B6B" w:rsidRDefault="00092B6B">
      <w:pPr>
        <w:pStyle w:val="ConsPlusNonformat"/>
        <w:jc w:val="both"/>
      </w:pPr>
      <w:r>
        <w:t>(Наименование медицинской</w:t>
      </w:r>
    </w:p>
    <w:p w:rsidR="00092B6B" w:rsidRDefault="00092B6B">
      <w:pPr>
        <w:pStyle w:val="ConsPlusNonformat"/>
        <w:jc w:val="both"/>
      </w:pPr>
      <w:r>
        <w:t xml:space="preserve">      организации)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bookmarkStart w:id="9" w:name="P1016"/>
      <w:bookmarkEnd w:id="9"/>
      <w:r>
        <w:t xml:space="preserve">                           Направление</w:t>
      </w:r>
    </w:p>
    <w:p w:rsidR="00092B6B" w:rsidRDefault="00092B6B">
      <w:pPr>
        <w:pStyle w:val="ConsPlusNonformat"/>
        <w:jc w:val="both"/>
      </w:pPr>
      <w:r>
        <w:t xml:space="preserve">             на химико-токсикологические исследования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"__" ________ 200_ г.                          N _________________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в 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(Наименование химико-токсикологической лаборатории - ХТЛ)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(Наименование медицинской организации и его структурного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       подразделения, выдавшего направление)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(Фамилия, имя, отчество освидетельствуемого, возраст)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Код биологического объекта 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Дата и время отбора объекта ______________________________________</w:t>
      </w:r>
    </w:p>
    <w:p w:rsidR="00092B6B" w:rsidRDefault="00092B6B">
      <w:pPr>
        <w:pStyle w:val="ConsPlusNonformat"/>
        <w:jc w:val="both"/>
      </w:pPr>
      <w:r>
        <w:t>Условия хранения объектов ________________________________________</w:t>
      </w:r>
    </w:p>
    <w:p w:rsidR="00092B6B" w:rsidRDefault="00092B6B">
      <w:pPr>
        <w:pStyle w:val="ConsPlusNonformat"/>
        <w:jc w:val="both"/>
      </w:pPr>
      <w:r>
        <w:t>Биологический объект и его количество и показатели 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Предварительный клинический диагноз 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Цель химико-токсикологических исследований 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                   (На обнаружение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какого вещества (средства) или группы веществ (средств) требуется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провести исследования)</w:t>
      </w:r>
    </w:p>
    <w:p w:rsidR="00092B6B" w:rsidRDefault="00092B6B">
      <w:pPr>
        <w:pStyle w:val="ConsPlusNonformat"/>
        <w:jc w:val="both"/>
      </w:pPr>
      <w:r>
        <w:t>Дополнительные сведения 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Дата и время отправки биологических объектов в ХТЛ 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Ф.И.О. врача (фельдшера),</w:t>
      </w:r>
    </w:p>
    <w:p w:rsidR="00092B6B" w:rsidRDefault="00092B6B">
      <w:pPr>
        <w:pStyle w:val="ConsPlusNonformat"/>
        <w:jc w:val="both"/>
      </w:pPr>
      <w:r>
        <w:t>выдавшего направление ___________________ 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                     (подпись)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8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10" w:name="P1066"/>
      <w:bookmarkEnd w:id="10"/>
      <w:r>
        <w:t>ИНСТРУКЦИЯ</w:t>
      </w:r>
    </w:p>
    <w:p w:rsidR="00092B6B" w:rsidRDefault="00092B6B">
      <w:pPr>
        <w:pStyle w:val="ConsPlusTitle"/>
        <w:jc w:val="center"/>
      </w:pPr>
      <w:r>
        <w:t>ПО ЗАПОЛНЕНИЮ УЧЕТНОЙ ФОРМЫ N 452/У-06 "НАПРАВЛЕНИЕ</w:t>
      </w:r>
    </w:p>
    <w:p w:rsidR="00092B6B" w:rsidRDefault="00092B6B">
      <w:pPr>
        <w:pStyle w:val="ConsPlusTitle"/>
        <w:jc w:val="center"/>
      </w:pPr>
      <w:r>
        <w:t>НА ХИМИКО-ТОКСИКОЛОГИЧЕСКИЕ ИССЛЕДОВАНИЯ"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Учетная </w:t>
      </w:r>
      <w:hyperlink w:anchor="P1016">
        <w:r>
          <w:rPr>
            <w:color w:val="0000FF"/>
          </w:rPr>
          <w:t>форма N 452/у-06</w:t>
        </w:r>
      </w:hyperlink>
      <w:r>
        <w:t xml:space="preserve"> "Направление на химико-токсикологические исследования" (далее - Направление) заполняется и выдается структурными подразделениями медицинских организаций, проводящих медицинское освидетельствование на состояние опьянения и (или) диагностику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Подразделение) в случаях, когда требуется лабораторное подтверждение или исключение наличия алкоголя и его суррогатов, наркотических средств, психотропных и других токсических веществ, вызывающих опьянение (интоксикацию), и их метаболитов в биологических объектах.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2. На основании </w:t>
      </w:r>
      <w:hyperlink w:anchor="P1016">
        <w:r>
          <w:rPr>
            <w:color w:val="0000FF"/>
          </w:rPr>
          <w:t>Направления</w:t>
        </w:r>
      </w:hyperlink>
      <w:r>
        <w:t xml:space="preserve"> ХТЛ проводит химико-токсикологические исследования и выдает Справку о результатах химико-токсикологических исследований (учетная </w:t>
      </w:r>
      <w:hyperlink w:anchor="P1173">
        <w:r>
          <w:rPr>
            <w:color w:val="0000FF"/>
          </w:rPr>
          <w:t>форма N 454/у-06)</w:t>
        </w:r>
      </w:hyperlink>
      <w:r>
        <w:t xml:space="preserve"> о наличии или отсутствии алкоголя и его суррогатов, наркотических средств, психотропных и других токсических веществ, вызывающих опьянение (интоксикацию), и их метаболитов в представленном на химико-токсикологические исследования биологическом объекте.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3. В </w:t>
      </w:r>
      <w:hyperlink w:anchor="P1016">
        <w:r>
          <w:rPr>
            <w:color w:val="0000FF"/>
          </w:rPr>
          <w:t>Направлении</w:t>
        </w:r>
      </w:hyperlink>
      <w:r>
        <w:t xml:space="preserve"> указывается: дата его заполнения и его номер; наименование медицинской организации и Подразделения, выдавшего </w:t>
      </w:r>
      <w:hyperlink w:anchor="P1016">
        <w:r>
          <w:rPr>
            <w:color w:val="0000FF"/>
          </w:rPr>
          <w:t>Направление;</w:t>
        </w:r>
      </w:hyperlink>
      <w:r>
        <w:t xml:space="preserve"> наименование ХТЛ, куда направляется биологический объект; фамилия и инициалы освидетельствуемого (при анонимном обращении - штрих-код); возраст; код биологического объекта (штрих-код), дата и время (часы, минуты) отбора биологического объекта, условия хранения биологического объекта после его отбора, включающие температурный режим хранения; биологический объект (кровь, моча, слюна и пр.), для крови и мочи - объем в мл; физико-химические показатели для мочи; если проводился медицинский осмотр - предварительные результаты осмотра биологического объекта; цель химико-токсикологических исследований: на какое вещество (средство) или группы веществ (средств) требуется провести исследования.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4. </w:t>
      </w:r>
      <w:hyperlink w:anchor="P1016">
        <w:r>
          <w:rPr>
            <w:color w:val="0000FF"/>
          </w:rPr>
          <w:t>Направление</w:t>
        </w:r>
      </w:hyperlink>
      <w:r>
        <w:t xml:space="preserve"> на химико-токсикологические исследования заполняется и подписывается работником Подразделения, производившим отбор биологического объекта.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5. </w:t>
      </w:r>
      <w:hyperlink w:anchor="P1016">
        <w:r>
          <w:rPr>
            <w:color w:val="0000FF"/>
          </w:rPr>
          <w:t>Направления</w:t>
        </w:r>
      </w:hyperlink>
      <w:r>
        <w:t xml:space="preserve"> хранятся в ХТЛ в течение одного года, после чего уничтожаются.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9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r>
        <w:t xml:space="preserve">       Министерство</w:t>
      </w:r>
    </w:p>
    <w:p w:rsidR="00092B6B" w:rsidRDefault="00092B6B">
      <w:pPr>
        <w:pStyle w:val="ConsPlusNonformat"/>
        <w:jc w:val="both"/>
      </w:pPr>
      <w:r>
        <w:t xml:space="preserve">    здравоохранения и                     Медицинская документация</w:t>
      </w:r>
    </w:p>
    <w:p w:rsidR="00092B6B" w:rsidRDefault="00092B6B">
      <w:pPr>
        <w:pStyle w:val="ConsPlusNonformat"/>
        <w:jc w:val="both"/>
      </w:pPr>
      <w:r>
        <w:t xml:space="preserve">   социального развития                   Учетная форма N 451/у-06</w:t>
      </w:r>
    </w:p>
    <w:p w:rsidR="00092B6B" w:rsidRDefault="00092B6B">
      <w:pPr>
        <w:pStyle w:val="ConsPlusNonformat"/>
        <w:jc w:val="both"/>
      </w:pPr>
      <w:r>
        <w:t xml:space="preserve">   Российской Федерации</w:t>
      </w:r>
    </w:p>
    <w:p w:rsidR="00092B6B" w:rsidRDefault="00092B6B">
      <w:pPr>
        <w:pStyle w:val="ConsPlusNonformat"/>
        <w:jc w:val="both"/>
      </w:pPr>
      <w:r>
        <w:t>_________________________</w:t>
      </w:r>
    </w:p>
    <w:p w:rsidR="00092B6B" w:rsidRDefault="00092B6B">
      <w:pPr>
        <w:pStyle w:val="ConsPlusNonformat"/>
        <w:jc w:val="both"/>
      </w:pPr>
      <w:r>
        <w:t>(Наименование медицинской</w:t>
      </w:r>
    </w:p>
    <w:p w:rsidR="00092B6B" w:rsidRDefault="00092B6B">
      <w:pPr>
        <w:pStyle w:val="ConsPlusNonformat"/>
        <w:jc w:val="both"/>
      </w:pPr>
      <w:r>
        <w:lastRenderedPageBreak/>
        <w:t xml:space="preserve">      организации)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bookmarkStart w:id="11" w:name="P1095"/>
      <w:bookmarkEnd w:id="11"/>
      <w:r>
        <w:t xml:space="preserve">            Справка о доставке биологических объектов</w:t>
      </w:r>
    </w:p>
    <w:p w:rsidR="00092B6B" w:rsidRDefault="00092B6B">
      <w:pPr>
        <w:pStyle w:val="ConsPlusNonformat"/>
        <w:jc w:val="both"/>
      </w:pPr>
      <w:r>
        <w:t xml:space="preserve">            на химико-токсикологические исследования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 xml:space="preserve">    "__" ____________ 200_ г.                     N ______________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(Наименование структурного подразделения, производившего отбор</w:t>
      </w:r>
    </w:p>
    <w:p w:rsidR="00092B6B" w:rsidRDefault="00092B6B">
      <w:pPr>
        <w:pStyle w:val="ConsPlusNonformat"/>
        <w:jc w:val="both"/>
      </w:pPr>
      <w:r>
        <w:t xml:space="preserve">              биологических объектов - Подразделение)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(Наименование химико-токсикологической лаборатории - ХТЛ)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Номера направлений   на  химико-токсикологические  исследования  и</w:t>
      </w:r>
    </w:p>
    <w:p w:rsidR="00092B6B" w:rsidRDefault="00092B6B">
      <w:pPr>
        <w:pStyle w:val="ConsPlusNonformat"/>
        <w:jc w:val="both"/>
      </w:pPr>
      <w:r>
        <w:t>даты их выдачи 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Коды (штрих-коды) биологических объектов 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Дата и время отправки биологических объектов 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(Ф.И.О. лица, осуществляющего перевозку биологических объектов)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(Фамилия, инициалы и подпись работника Подразделения)</w:t>
      </w:r>
    </w:p>
    <w:p w:rsidR="00092B6B" w:rsidRDefault="00092B6B">
      <w:pPr>
        <w:pStyle w:val="ConsPlusNonformat"/>
        <w:jc w:val="both"/>
      </w:pPr>
      <w:bookmarkStart w:id="12" w:name="P1116"/>
      <w:bookmarkEnd w:id="12"/>
      <w:r>
        <w:t>Дата и время доставки биологических объектов в ХТЛ 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bookmarkStart w:id="13" w:name="P1118"/>
      <w:bookmarkEnd w:id="13"/>
      <w:r>
        <w:t>Результаты наружного осмотра биологических объектов 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bookmarkStart w:id="14" w:name="P1122"/>
      <w:bookmarkEnd w:id="14"/>
      <w:r>
        <w:t>Выявленные несоответствия 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Заведующий ХТЛ ______________________ ____________________________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(Подпись)             (Фамилия, инициалы)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Штамп ХТЛ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10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15" w:name="P1141"/>
      <w:bookmarkEnd w:id="15"/>
      <w:r>
        <w:t>ИНСТРУКЦИЯ</w:t>
      </w:r>
    </w:p>
    <w:p w:rsidR="00092B6B" w:rsidRDefault="00092B6B">
      <w:pPr>
        <w:pStyle w:val="ConsPlusTitle"/>
        <w:jc w:val="center"/>
      </w:pPr>
      <w:r>
        <w:t>ПО ЗАПОЛНЕНИЮ УЧЕТНОЙ ФОРМЫ 451/У-06</w:t>
      </w:r>
    </w:p>
    <w:p w:rsidR="00092B6B" w:rsidRDefault="00092B6B">
      <w:pPr>
        <w:pStyle w:val="ConsPlusTitle"/>
        <w:jc w:val="center"/>
      </w:pPr>
      <w:r>
        <w:t>"СПРАВКА О ДОСТАВКЕ БИОЛОГИЧЕСКИХ ОБЪЕКТОВ</w:t>
      </w:r>
    </w:p>
    <w:p w:rsidR="00092B6B" w:rsidRDefault="00092B6B">
      <w:pPr>
        <w:pStyle w:val="ConsPlusTitle"/>
        <w:jc w:val="center"/>
      </w:pPr>
      <w:r>
        <w:t>НА ХИМИКО-ТОКСИКОЛОГИЧЕСКИЕ ИССЛЕДОВАНИЯ"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Учетная </w:t>
      </w:r>
      <w:hyperlink w:anchor="P1095">
        <w:r>
          <w:rPr>
            <w:color w:val="0000FF"/>
          </w:rPr>
          <w:t>форма N 451/у-06</w:t>
        </w:r>
      </w:hyperlink>
      <w:r>
        <w:t xml:space="preserve"> "Справка о доставке биологических объектов на химико-токсикологические исследования" (далее - Справка) заполняется в структурных подразделениях медицинских организаций, в которых проводится медицинское освидетельствование на состояние опьянения и (или) диагностика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метаболитов, и в которых производился отбор биологических объектов (далее - Подразделения).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2. Дата на </w:t>
      </w:r>
      <w:hyperlink w:anchor="P1095">
        <w:r>
          <w:rPr>
            <w:color w:val="0000FF"/>
          </w:rPr>
          <w:t>Справке</w:t>
        </w:r>
      </w:hyperlink>
      <w:r>
        <w:t xml:space="preserve"> и ее номер, строки Справки "Наименование структурного подразделения медицинской организации, производившего отбор биологических объектов", "Наименование химико-токсикологической лаборатории", "Номера направлений на химико-токсикологические исследования и даты их выдачи", "Коды (штрих-коды) биологических объектов", "Дата и время </w:t>
      </w:r>
      <w:r>
        <w:lastRenderedPageBreak/>
        <w:t>отправки биологических объектов", "Фамилия и инициалы лица, осуществляющего перевозку биологических объектов" заполняются и подписываются сотрудником Подразделения, работающим в день отправки биологического объекта в ХТЛ.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3. </w:t>
      </w:r>
      <w:hyperlink w:anchor="P1095">
        <w:r>
          <w:rPr>
            <w:color w:val="0000FF"/>
          </w:rPr>
          <w:t>Справка</w:t>
        </w:r>
      </w:hyperlink>
      <w:r>
        <w:t xml:space="preserve"> выдается лицу, осуществляющему доставку биологических объектов в ХТЛ, с направлениями на химико-токсикологические исследования (учетная </w:t>
      </w:r>
      <w:hyperlink w:anchor="P1016">
        <w:r>
          <w:rPr>
            <w:color w:val="0000FF"/>
          </w:rPr>
          <w:t>форма N 452/у-06).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4. Доставленные в ХТЛ биологические объекты осматриваются заведующим ХТЛ, которым указывается в </w:t>
      </w:r>
      <w:hyperlink w:anchor="P1116">
        <w:r>
          <w:rPr>
            <w:color w:val="0000FF"/>
          </w:rPr>
          <w:t>Справке</w:t>
        </w:r>
      </w:hyperlink>
      <w:r>
        <w:t xml:space="preserve"> дата и время доставки биологических объектов в ХТЛ, проводится наружный осмотр целостности упаковки, проверка соответствия записей на этикетках и количества доставленных биологических объектов сопроводительной документации. Результаты осмотра заносятся заведующим ХТЛ в </w:t>
      </w:r>
      <w:hyperlink w:anchor="P1118">
        <w:r>
          <w:rPr>
            <w:color w:val="0000FF"/>
          </w:rPr>
          <w:t>строку</w:t>
        </w:r>
      </w:hyperlink>
      <w:r>
        <w:t xml:space="preserve"> "Результаты наружного осмотра биологических объектов" Справки.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5. В случае несоответствия упаковки требованиям, изложенным в </w:t>
      </w:r>
      <w:hyperlink w:anchor="P83">
        <w:r>
          <w:rPr>
            <w:color w:val="0000FF"/>
          </w:rPr>
          <w:t>приложении N 2,</w:t>
        </w:r>
      </w:hyperlink>
      <w:r>
        <w:t xml:space="preserve"> при неправильном оформлении сопроводительной документации выявленные несоответствия подробно описываются в </w:t>
      </w:r>
      <w:hyperlink w:anchor="P1122">
        <w:r>
          <w:rPr>
            <w:color w:val="0000FF"/>
          </w:rPr>
          <w:t>строке</w:t>
        </w:r>
      </w:hyperlink>
      <w:r>
        <w:t xml:space="preserve"> Справки "Выявленные несоответствия".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6. При несоблюдении условий хранения биологических объектов после отбора и при их транспортировке биологические объекты на химико-токсикологические исследования не принимаются с соответствующей записью в </w:t>
      </w:r>
      <w:hyperlink w:anchor="P1122">
        <w:r>
          <w:rPr>
            <w:color w:val="0000FF"/>
          </w:rPr>
          <w:t>строке</w:t>
        </w:r>
      </w:hyperlink>
      <w:r>
        <w:t xml:space="preserve"> Справки "Выявленные несоответствия".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7. </w:t>
      </w:r>
      <w:hyperlink w:anchor="P1095">
        <w:r>
          <w:rPr>
            <w:color w:val="0000FF"/>
          </w:rPr>
          <w:t>Справка</w:t>
        </w:r>
      </w:hyperlink>
      <w:r>
        <w:t xml:space="preserve"> составляется в двух экземплярах, первый экземпляр остается в ХТЛ, второй заверяется штампом ХТЛ и возвращается в структурное подразделение медицинской организации, в котором был произведен отбор биологических объектов. Оба экземпляра </w:t>
      </w:r>
      <w:hyperlink w:anchor="P1095">
        <w:r>
          <w:rPr>
            <w:color w:val="0000FF"/>
          </w:rPr>
          <w:t>Справки</w:t>
        </w:r>
      </w:hyperlink>
      <w:r>
        <w:t xml:space="preserve"> хранятся в течение одного года, после чего уничтожаются.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11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r>
        <w:t xml:space="preserve">       Министерство</w:t>
      </w:r>
    </w:p>
    <w:p w:rsidR="00092B6B" w:rsidRDefault="00092B6B">
      <w:pPr>
        <w:pStyle w:val="ConsPlusNonformat"/>
        <w:jc w:val="both"/>
      </w:pPr>
      <w:r>
        <w:t xml:space="preserve">    здравоохранения и                     Медицинская документация</w:t>
      </w:r>
    </w:p>
    <w:p w:rsidR="00092B6B" w:rsidRDefault="00092B6B">
      <w:pPr>
        <w:pStyle w:val="ConsPlusNonformat"/>
        <w:jc w:val="both"/>
      </w:pPr>
      <w:r>
        <w:t xml:space="preserve">   социального развития                   Учетная форма N 454/у-06</w:t>
      </w:r>
    </w:p>
    <w:p w:rsidR="00092B6B" w:rsidRDefault="00092B6B">
      <w:pPr>
        <w:pStyle w:val="ConsPlusNonformat"/>
        <w:jc w:val="both"/>
      </w:pPr>
      <w:r>
        <w:t xml:space="preserve">   Российской Федерации</w:t>
      </w:r>
    </w:p>
    <w:p w:rsidR="00092B6B" w:rsidRDefault="00092B6B">
      <w:pPr>
        <w:pStyle w:val="ConsPlusNonformat"/>
        <w:jc w:val="both"/>
      </w:pPr>
      <w:r>
        <w:t>_________________________</w:t>
      </w:r>
    </w:p>
    <w:p w:rsidR="00092B6B" w:rsidRDefault="00092B6B">
      <w:pPr>
        <w:pStyle w:val="ConsPlusNonformat"/>
        <w:jc w:val="both"/>
      </w:pPr>
      <w:r>
        <w:t>(Наименование медицинской</w:t>
      </w:r>
    </w:p>
    <w:p w:rsidR="00092B6B" w:rsidRDefault="00092B6B">
      <w:pPr>
        <w:pStyle w:val="ConsPlusNonformat"/>
        <w:jc w:val="both"/>
      </w:pPr>
      <w:r>
        <w:t xml:space="preserve">      организации)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bookmarkStart w:id="16" w:name="P1173"/>
      <w:bookmarkEnd w:id="16"/>
      <w:r>
        <w:t xml:space="preserve">                      Справка о результатах</w:t>
      </w:r>
    </w:p>
    <w:p w:rsidR="00092B6B" w:rsidRDefault="00092B6B">
      <w:pPr>
        <w:pStyle w:val="ConsPlusNonformat"/>
        <w:jc w:val="both"/>
      </w:pPr>
      <w:r>
        <w:t xml:space="preserve">              химико-токсикологических исследований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(Наименование химико-токсикологической лаборатории - ХТЛ)</w:t>
      </w:r>
    </w:p>
    <w:p w:rsidR="00092B6B" w:rsidRDefault="00092B6B">
      <w:pPr>
        <w:pStyle w:val="ConsPlusNonformat"/>
        <w:jc w:val="both"/>
      </w:pPr>
      <w:r>
        <w:t>Химико-токсикологические исследования N N ________________________</w:t>
      </w:r>
    </w:p>
    <w:p w:rsidR="00092B6B" w:rsidRDefault="00092B6B">
      <w:pPr>
        <w:pStyle w:val="ConsPlusNonformat"/>
        <w:jc w:val="both"/>
      </w:pPr>
      <w:r>
        <w:t>Дата проведенных химико-токсикологических исследований ___________</w:t>
      </w:r>
    </w:p>
    <w:p w:rsidR="00092B6B" w:rsidRDefault="00092B6B">
      <w:pPr>
        <w:pStyle w:val="ConsPlusNonformat"/>
        <w:jc w:val="both"/>
      </w:pPr>
      <w:r>
        <w:t>Химико-токсикологические исследования проведены 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                    (Фамилия, инициалы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     специалиста ХТЛ, проводившего исследования)</w:t>
      </w:r>
    </w:p>
    <w:p w:rsidR="00092B6B" w:rsidRDefault="00092B6B">
      <w:pPr>
        <w:pStyle w:val="ConsPlusNonformat"/>
        <w:jc w:val="both"/>
      </w:pPr>
      <w:r>
        <w:t>Химико-токсикологические исследования проведены по Направлению  на</w:t>
      </w:r>
    </w:p>
    <w:p w:rsidR="00092B6B" w:rsidRDefault="00092B6B">
      <w:pPr>
        <w:pStyle w:val="ConsPlusNonformat"/>
        <w:jc w:val="both"/>
      </w:pPr>
      <w:r>
        <w:t>химико-токсикологическое исследование ____________________________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           (Наименование структурного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подразделения медицинской организации, производившего отбор</w:t>
      </w:r>
    </w:p>
    <w:p w:rsidR="00092B6B" w:rsidRDefault="00092B6B">
      <w:pPr>
        <w:pStyle w:val="ConsPlusNonformat"/>
        <w:jc w:val="both"/>
      </w:pPr>
      <w:r>
        <w:t xml:space="preserve">        биологического объекта и выдавшего направление на</w:t>
      </w:r>
    </w:p>
    <w:p w:rsidR="00092B6B" w:rsidRDefault="00092B6B">
      <w:pPr>
        <w:pStyle w:val="ConsPlusNonformat"/>
        <w:jc w:val="both"/>
      </w:pPr>
      <w:r>
        <w:t xml:space="preserve">              химико-токсикологические исследования)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N ________ от "__" ___________ 200_ г.</w:t>
      </w:r>
    </w:p>
    <w:p w:rsidR="00092B6B" w:rsidRDefault="00092B6B">
      <w:pPr>
        <w:pStyle w:val="ConsPlusNonformat"/>
        <w:jc w:val="both"/>
      </w:pPr>
      <w:r>
        <w:t>Фамилия, инициалы освидетельствуемого, возраст 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Код биологического объекта _______________________________________</w:t>
      </w:r>
    </w:p>
    <w:p w:rsidR="00092B6B" w:rsidRDefault="00092B6B">
      <w:pPr>
        <w:pStyle w:val="ConsPlusNonformat"/>
        <w:jc w:val="both"/>
      </w:pPr>
      <w:bookmarkStart w:id="17" w:name="P1196"/>
      <w:bookmarkEnd w:id="17"/>
      <w:r>
        <w:t>Биологический объект _____________________________________________</w:t>
      </w:r>
    </w:p>
    <w:p w:rsidR="00092B6B" w:rsidRDefault="00092B6B">
      <w:pPr>
        <w:pStyle w:val="ConsPlusNonformat"/>
        <w:jc w:val="both"/>
      </w:pPr>
      <w:bookmarkStart w:id="18" w:name="P1197"/>
      <w:bookmarkEnd w:id="18"/>
      <w:r>
        <w:t>Методы исследования:</w:t>
      </w:r>
    </w:p>
    <w:p w:rsidR="00092B6B" w:rsidRDefault="00092B6B">
      <w:pPr>
        <w:pStyle w:val="ConsPlusNonformat"/>
        <w:jc w:val="both"/>
      </w:pPr>
      <w:r>
        <w:t>предварительные: 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подтверждающие: 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bookmarkStart w:id="19" w:name="P1202"/>
      <w:bookmarkEnd w:id="19"/>
      <w:r>
        <w:t>При   химико-токсикологических исследованиях обнаружены (вещества,</w:t>
      </w:r>
    </w:p>
    <w:p w:rsidR="00092B6B" w:rsidRDefault="00092B6B">
      <w:pPr>
        <w:pStyle w:val="ConsPlusNonformat"/>
        <w:jc w:val="both"/>
      </w:pPr>
      <w:r>
        <w:t>средства): 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bookmarkStart w:id="20" w:name="P1208"/>
      <w:bookmarkEnd w:id="20"/>
      <w:r>
        <w:t>Концентрация обнаруженного вещества (средства) ___________________</w:t>
      </w: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 xml:space="preserve">              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       (Подпись специалиста ХТЛ, проводившего исследования)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М.П.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12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21" w:name="P1227"/>
      <w:bookmarkEnd w:id="21"/>
      <w:r>
        <w:t>ИНСТРУКЦИЯ</w:t>
      </w:r>
    </w:p>
    <w:p w:rsidR="00092B6B" w:rsidRDefault="00092B6B">
      <w:pPr>
        <w:pStyle w:val="ConsPlusTitle"/>
        <w:jc w:val="center"/>
      </w:pPr>
      <w:r>
        <w:t>ПО ЗАПОЛНЕНИЮ УЧЕТНОЙ ФОРМЫ N 454/У-06 "СПРАВКА</w:t>
      </w:r>
    </w:p>
    <w:p w:rsidR="00092B6B" w:rsidRDefault="00092B6B">
      <w:pPr>
        <w:pStyle w:val="ConsPlusTitle"/>
        <w:jc w:val="center"/>
      </w:pPr>
      <w:r>
        <w:t>О РЕЗУЛЬТАТАХ ХИМИКО-ТОКСИКОЛОГИЧЕСКИХ ИССЛЕДОВАНИЙ"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Учетная </w:t>
      </w:r>
      <w:hyperlink w:anchor="P1173">
        <w:r>
          <w:rPr>
            <w:color w:val="0000FF"/>
          </w:rPr>
          <w:t>форма N 454/у-06</w:t>
        </w:r>
      </w:hyperlink>
      <w:r>
        <w:t xml:space="preserve"> "Справка о результатах химико-токсикологических исследований" (далее - Учетная форма N 454/у-06) заполняется специалистом ХТЛ, проводившим химико-токсикологические исследования.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2. При заполнении Учетной </w:t>
      </w:r>
      <w:hyperlink w:anchor="P1173">
        <w:r>
          <w:rPr>
            <w:color w:val="0000FF"/>
          </w:rPr>
          <w:t>формы N 454/у-06</w:t>
        </w:r>
      </w:hyperlink>
      <w:r>
        <w:t xml:space="preserve"> указываются: наименование химико-токсикологической лаборатории; номера химико-токсикологических исследований, соответствующие порядковым номерам исследований, зарегистрированных в Журнале регистрации результатов химико-токсикологических исследований (учетная </w:t>
      </w:r>
      <w:hyperlink w:anchor="P1260">
        <w:r>
          <w:rPr>
            <w:color w:val="0000FF"/>
          </w:rPr>
          <w:t>форма N 453/у-06);</w:t>
        </w:r>
      </w:hyperlink>
      <w:r>
        <w:t xml:space="preserve"> дата их проведения, фамилия и инициалы специалиста ХТЛ, проводившего химико-токсикологические исследования; номер направления на химико-токсикологические исследования с датой его выдачи и наименованием структурного подразделения медицинской организации, производившего отбор биологического объекта и выдавшего направление; фамилия и инициалы освидетельствуемого и его возраст; шестизначный код биологического объекта освидетельствуемого или штрих-код.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3. В </w:t>
      </w:r>
      <w:hyperlink w:anchor="P1197">
        <w:r>
          <w:rPr>
            <w:color w:val="0000FF"/>
          </w:rPr>
          <w:t>строке</w:t>
        </w:r>
      </w:hyperlink>
      <w:r>
        <w:t xml:space="preserve"> "Методы исследования" указываются использованные предварительные методы (иммунохроматографический, иммуноферментный, поляризационный флуороиммуноанализ, тонкослойная хроматография) и подтверждающие методы (спектральные, хроматографические: специализированные системы для обнаружения опиатов, каннабиноидов, бензодиазепинов на основе тонкослойной хроматографии, газожидкостная хроматография, высокоэффективная жидкостная хроматография, хроматомасс-спектрометрия). Не допускается указание названий методов в сокращениях.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4. В </w:t>
      </w:r>
      <w:hyperlink w:anchor="P1196">
        <w:r>
          <w:rPr>
            <w:color w:val="0000FF"/>
          </w:rPr>
          <w:t>строке</w:t>
        </w:r>
      </w:hyperlink>
      <w:r>
        <w:t xml:space="preserve"> "биологический объект" указывается: кровь, моча, слюна и др.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lastRenderedPageBreak/>
        <w:t xml:space="preserve">5. В </w:t>
      </w:r>
      <w:hyperlink w:anchor="P1202">
        <w:r>
          <w:rPr>
            <w:color w:val="0000FF"/>
          </w:rPr>
          <w:t>строке</w:t>
        </w:r>
      </w:hyperlink>
      <w:r>
        <w:t xml:space="preserve"> "При химико-токсикологических исследованиях обнаружены (вещества, средства)" при обнаружении алкоголя, его суррогатов, наркотических средств (групп средств), психотропных и других токсических веществ (групп веществ) и их метаболитов указывается наименование обнаруженных веществ (средств) в соответствии с принятыми классификациями и в </w:t>
      </w:r>
      <w:hyperlink w:anchor="P1208">
        <w:r>
          <w:rPr>
            <w:color w:val="0000FF"/>
          </w:rPr>
          <w:t>строке</w:t>
        </w:r>
      </w:hyperlink>
      <w:r>
        <w:t xml:space="preserve"> "Концентрация обнаруженного вещества (средства)" - массовая концентрация обнаруженного вещества (средства) в биологическом объекте, выраженная в единицах измерения: мкг на мл, мкг на грамм, мг на мл и т.д.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6. Если искомые вещества не обнаружены, в </w:t>
      </w:r>
      <w:hyperlink w:anchor="P1202">
        <w:r>
          <w:rPr>
            <w:color w:val="0000FF"/>
          </w:rPr>
          <w:t>строке</w:t>
        </w:r>
      </w:hyperlink>
      <w:r>
        <w:t xml:space="preserve"> "При химико-токсикологических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7. При положительных результатах химико-токсикологических исследований предварительными методами проводится их подтверждение одним или двумя подтверждающими методами. При отрицательных результатах подтверждающих методов в </w:t>
      </w:r>
      <w:hyperlink w:anchor="P1202">
        <w:r>
          <w:rPr>
            <w:color w:val="0000FF"/>
          </w:rPr>
          <w:t>строке</w:t>
        </w:r>
      </w:hyperlink>
      <w:r>
        <w:t xml:space="preserve"> "При химико-токсикологических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8. При положительных результатах подтверждающих методов в </w:t>
      </w:r>
      <w:hyperlink w:anchor="P1202">
        <w:r>
          <w:rPr>
            <w:color w:val="0000FF"/>
          </w:rPr>
          <w:t>строке</w:t>
        </w:r>
      </w:hyperlink>
      <w:r>
        <w:t xml:space="preserve"> "При химико-токсикологических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</w:t>
      </w:r>
      <w:hyperlink w:anchor="P1208">
        <w:r>
          <w:rPr>
            <w:color w:val="0000FF"/>
          </w:rPr>
          <w:t>строке</w:t>
        </w:r>
      </w:hyperlink>
      <w:r>
        <w:t xml:space="preserve"> "Концентрация обнаруженного вещества (средства)" указывается и их концентрация.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9. Заполненная учетная </w:t>
      </w:r>
      <w:hyperlink w:anchor="P1173">
        <w:r>
          <w:rPr>
            <w:color w:val="0000FF"/>
          </w:rPr>
          <w:t>форма N 454/у-06</w:t>
        </w:r>
      </w:hyperlink>
      <w:r>
        <w:t xml:space="preserve"> подписывается специалистом ХТЛ, проводившим химико-токсикологические исследования, и заверяется печатью наркологического диспансера (наркологической больницы), в структуре которого находится ХТЛ, или штампом ХТЛ с указанием полного наименования наркологического диспансера (наркологической больницы) и хранится в архиве наркологического диспансера (наркологической больницы) в течение 5 лет, после чего уничтожается.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13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r>
        <w:t xml:space="preserve">       Министерство</w:t>
      </w:r>
    </w:p>
    <w:p w:rsidR="00092B6B" w:rsidRDefault="00092B6B">
      <w:pPr>
        <w:pStyle w:val="ConsPlusNonformat"/>
        <w:jc w:val="both"/>
      </w:pPr>
      <w:r>
        <w:t xml:space="preserve">    здравоохранения и                     Медицинская документация</w:t>
      </w:r>
    </w:p>
    <w:p w:rsidR="00092B6B" w:rsidRDefault="00092B6B">
      <w:pPr>
        <w:pStyle w:val="ConsPlusNonformat"/>
        <w:jc w:val="both"/>
      </w:pPr>
      <w:r>
        <w:t xml:space="preserve">   социального развития                   Учетная форма N 453/у-06</w:t>
      </w:r>
    </w:p>
    <w:p w:rsidR="00092B6B" w:rsidRDefault="00092B6B">
      <w:pPr>
        <w:pStyle w:val="ConsPlusNonformat"/>
        <w:jc w:val="both"/>
      </w:pPr>
      <w:r>
        <w:t xml:space="preserve">   Российской Федерации</w:t>
      </w:r>
    </w:p>
    <w:p w:rsidR="00092B6B" w:rsidRDefault="00092B6B">
      <w:pPr>
        <w:pStyle w:val="ConsPlusNonformat"/>
        <w:jc w:val="both"/>
      </w:pPr>
      <w:r>
        <w:t>_________________________</w:t>
      </w:r>
    </w:p>
    <w:p w:rsidR="00092B6B" w:rsidRDefault="00092B6B">
      <w:pPr>
        <w:pStyle w:val="ConsPlusNonformat"/>
        <w:jc w:val="both"/>
      </w:pPr>
      <w:r>
        <w:t>(Наименование медицинской</w:t>
      </w:r>
    </w:p>
    <w:p w:rsidR="00092B6B" w:rsidRDefault="00092B6B">
      <w:pPr>
        <w:pStyle w:val="ConsPlusNonformat"/>
        <w:jc w:val="both"/>
      </w:pPr>
      <w:r>
        <w:t xml:space="preserve">      организации)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bookmarkStart w:id="22" w:name="P1260"/>
      <w:bookmarkEnd w:id="22"/>
      <w:r>
        <w:t xml:space="preserve">                        Журнал регистрации</w:t>
      </w:r>
    </w:p>
    <w:p w:rsidR="00092B6B" w:rsidRDefault="00092B6B">
      <w:pPr>
        <w:pStyle w:val="ConsPlusNonformat"/>
        <w:jc w:val="both"/>
      </w:pPr>
      <w:r>
        <w:t xml:space="preserve">               результатов химико-токсикологических</w:t>
      </w:r>
    </w:p>
    <w:p w:rsidR="00092B6B" w:rsidRDefault="00092B6B">
      <w:pPr>
        <w:pStyle w:val="ConsPlusNonformat"/>
        <w:jc w:val="both"/>
      </w:pPr>
      <w:r>
        <w:t xml:space="preserve">                           исследований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1331"/>
        <w:gridCol w:w="1331"/>
        <w:gridCol w:w="2057"/>
        <w:gridCol w:w="1936"/>
      </w:tblGrid>
      <w:tr w:rsidR="00092B6B">
        <w:trPr>
          <w:trHeight w:val="249"/>
        </w:trPr>
        <w:tc>
          <w:tcPr>
            <w:tcW w:w="968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N     </w:t>
            </w:r>
          </w:p>
          <w:p w:rsidR="00092B6B" w:rsidRDefault="00092B6B">
            <w:pPr>
              <w:pStyle w:val="ConsPlusNonformat"/>
              <w:jc w:val="both"/>
            </w:pPr>
            <w:r>
              <w:t>иссле-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дова-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968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Код   </w:t>
            </w:r>
          </w:p>
          <w:p w:rsidR="00092B6B" w:rsidRDefault="00092B6B">
            <w:pPr>
              <w:pStyle w:val="ConsPlusNonformat"/>
              <w:jc w:val="both"/>
            </w:pPr>
            <w:r>
              <w:t>биоло-</w:t>
            </w:r>
          </w:p>
          <w:p w:rsidR="00092B6B" w:rsidRDefault="00092B6B">
            <w:pPr>
              <w:pStyle w:val="ConsPlusNonformat"/>
              <w:jc w:val="both"/>
            </w:pPr>
            <w:r>
              <w:t>гичес-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кого  </w:t>
            </w:r>
          </w:p>
          <w:p w:rsidR="00092B6B" w:rsidRDefault="00092B6B">
            <w:pPr>
              <w:pStyle w:val="ConsPlusNonformat"/>
              <w:jc w:val="both"/>
            </w:pPr>
            <w:r>
              <w:t>объек-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та    </w:t>
            </w:r>
          </w:p>
        </w:tc>
        <w:tc>
          <w:tcPr>
            <w:tcW w:w="1331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Фамилия,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инициалы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освиде-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тельст-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вуемого,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возраст  </w:t>
            </w:r>
          </w:p>
        </w:tc>
        <w:tc>
          <w:tcPr>
            <w:tcW w:w="1331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Дата и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время    </w:t>
            </w:r>
          </w:p>
          <w:p w:rsidR="00092B6B" w:rsidRDefault="00092B6B">
            <w:pPr>
              <w:pStyle w:val="ConsPlusNonformat"/>
              <w:jc w:val="both"/>
            </w:pPr>
            <w:r>
              <w:t>получения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ХТЛ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биологи-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ческого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объекта  </w:t>
            </w:r>
          </w:p>
        </w:tc>
        <w:tc>
          <w:tcPr>
            <w:tcW w:w="2057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структурного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подразделения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организации,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производившего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отбор    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биологического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объекта     </w:t>
            </w:r>
          </w:p>
        </w:tc>
        <w:tc>
          <w:tcPr>
            <w:tcW w:w="1936" w:type="dxa"/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Биологический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объект,    </w:t>
            </w:r>
          </w:p>
          <w:p w:rsidR="00092B6B" w:rsidRDefault="00092B6B">
            <w:pPr>
              <w:pStyle w:val="ConsPlusNonformat"/>
              <w:jc w:val="both"/>
            </w:pPr>
            <w:r>
              <w:t>его количество</w:t>
            </w:r>
          </w:p>
        </w:tc>
      </w:tr>
      <w:tr w:rsidR="00092B6B">
        <w:trPr>
          <w:trHeight w:val="249"/>
        </w:trPr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   1  </w:t>
            </w:r>
          </w:p>
        </w:tc>
        <w:tc>
          <w:tcPr>
            <w:tcW w:w="968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2057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 5       </w:t>
            </w:r>
          </w:p>
        </w:tc>
        <w:tc>
          <w:tcPr>
            <w:tcW w:w="1936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</w:tbl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31"/>
        <w:gridCol w:w="1331"/>
        <w:gridCol w:w="1694"/>
        <w:gridCol w:w="1815"/>
        <w:gridCol w:w="2299"/>
      </w:tblGrid>
      <w:tr w:rsidR="00092B6B">
        <w:trPr>
          <w:trHeight w:val="249"/>
        </w:trPr>
        <w:tc>
          <w:tcPr>
            <w:tcW w:w="2662" w:type="dxa"/>
            <w:gridSpan w:val="2"/>
          </w:tcPr>
          <w:p w:rsidR="00092B6B" w:rsidRDefault="00092B6B">
            <w:pPr>
              <w:pStyle w:val="ConsPlusNonformat"/>
              <w:jc w:val="both"/>
            </w:pPr>
            <w:r>
              <w:t xml:space="preserve">  Использованные   </w:t>
            </w:r>
          </w:p>
          <w:p w:rsidR="00092B6B" w:rsidRDefault="00092B6B">
            <w:pPr>
              <w:pStyle w:val="ConsPlusNonformat"/>
              <w:jc w:val="both"/>
            </w:pPr>
            <w:r>
              <w:t>методы исследования</w:t>
            </w:r>
          </w:p>
        </w:tc>
        <w:tc>
          <w:tcPr>
            <w:tcW w:w="1694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 xml:space="preserve">Результаты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химико-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токсиколо-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гических    </w:t>
            </w:r>
          </w:p>
          <w:p w:rsidR="00092B6B" w:rsidRDefault="00092B6B">
            <w:pPr>
              <w:pStyle w:val="ConsPlusNonformat"/>
              <w:jc w:val="both"/>
            </w:pPr>
            <w:r>
              <w:t>исследований</w:t>
            </w:r>
          </w:p>
        </w:tc>
        <w:tc>
          <w:tcPr>
            <w:tcW w:w="1815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 xml:space="preserve">Подпись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специалиста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ХТЛ,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проводившего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химико-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токсикологи-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ческие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исследования </w:t>
            </w:r>
          </w:p>
        </w:tc>
        <w:tc>
          <w:tcPr>
            <w:tcW w:w="2299" w:type="dxa"/>
            <w:vMerge w:val="restart"/>
          </w:tcPr>
          <w:p w:rsidR="00092B6B" w:rsidRDefault="00092B6B">
            <w:pPr>
              <w:pStyle w:val="ConsPlusNonformat"/>
              <w:jc w:val="both"/>
            </w:pPr>
            <w:r>
              <w:t>Подпись и фамилия</w:t>
            </w:r>
          </w:p>
          <w:p w:rsidR="00092B6B" w:rsidRDefault="00092B6B">
            <w:pPr>
              <w:pStyle w:val="ConsPlusNonformat"/>
              <w:jc w:val="both"/>
            </w:pPr>
            <w:r>
              <w:t>лица, получившего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Справку о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результатах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   химико-     </w:t>
            </w:r>
          </w:p>
          <w:p w:rsidR="00092B6B" w:rsidRDefault="00092B6B">
            <w:pPr>
              <w:pStyle w:val="ConsPlusNonformat"/>
              <w:jc w:val="both"/>
            </w:pPr>
            <w:r>
              <w:t>токсикологических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 исследований   </w:t>
            </w:r>
          </w:p>
        </w:tc>
      </w:tr>
      <w:tr w:rsidR="00092B6B">
        <w:trPr>
          <w:trHeight w:val="249"/>
        </w:trPr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предвари-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тельные  </w:t>
            </w: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>подтверж-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дающие   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</w:tr>
      <w:tr w:rsidR="00092B6B">
        <w:trPr>
          <w:trHeight w:val="249"/>
        </w:trPr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694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9     </w:t>
            </w:r>
          </w:p>
        </w:tc>
        <w:tc>
          <w:tcPr>
            <w:tcW w:w="1815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10     </w:t>
            </w:r>
          </w:p>
        </w:tc>
        <w:tc>
          <w:tcPr>
            <w:tcW w:w="229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  11       </w:t>
            </w: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14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23" w:name="P1302"/>
      <w:bookmarkEnd w:id="23"/>
      <w:r>
        <w:t>ИНСТРУКЦИЯ</w:t>
      </w:r>
    </w:p>
    <w:p w:rsidR="00092B6B" w:rsidRDefault="00092B6B">
      <w:pPr>
        <w:pStyle w:val="ConsPlusTitle"/>
        <w:jc w:val="center"/>
      </w:pPr>
      <w:r>
        <w:t>ПО ЗАПОЛНЕНИЮ УЧЕТНОЙ ФОРМЫ N 453/У-06 "ЖУРНАЛ РЕГИСТРАЦИИ</w:t>
      </w:r>
    </w:p>
    <w:p w:rsidR="00092B6B" w:rsidRDefault="00092B6B">
      <w:pPr>
        <w:pStyle w:val="ConsPlusTitle"/>
        <w:jc w:val="center"/>
      </w:pPr>
      <w:r>
        <w:t>ХИМИКО-ТОКСИКОЛОГИЧЕСКИХ ИССЛЕДОВАНИЙ"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Учетная </w:t>
      </w:r>
      <w:hyperlink w:anchor="P1260">
        <w:r>
          <w:rPr>
            <w:color w:val="0000FF"/>
          </w:rPr>
          <w:t>форма N 453/у-06</w:t>
        </w:r>
      </w:hyperlink>
      <w:r>
        <w:t xml:space="preserve"> "Журнал регистрации результатов химико-токсикологических исследований" хранится в ХТЛ.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В Журнале регистрации результатов химико-токсикологических исследований регистрируются все Направления на химико-токсикологические исследования (учетная </w:t>
      </w:r>
      <w:hyperlink w:anchor="P1016">
        <w:r>
          <w:rPr>
            <w:color w:val="0000FF"/>
          </w:rPr>
          <w:t>форма N 452/у-06)</w:t>
        </w:r>
      </w:hyperlink>
      <w:r>
        <w:t xml:space="preserve"> биологических объектов, поступивших в ХТЛ на химико-токсикологические исследования.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2. Графы 1 - 6 заполняются заведующим ХТЛ, принявшим Направление на химико-токсикологическое исследование и биологический объект: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1 указывается порядковый номер химико-токсикологического исследования;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в графе 2 указывается код (штрих-код) исследуемого биологического объекта;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сведения, содержащиеся в графах 3, 4, 5 и 6, соответствуют сведениям Направления на химико-токсикологические исследования (учетная </w:t>
      </w:r>
      <w:hyperlink w:anchor="P1016">
        <w:r>
          <w:rPr>
            <w:color w:val="0000FF"/>
          </w:rPr>
          <w:t>форма N 452/у-06).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>3. Графы 7 - 10 заполняются специалистом ХТЛ, проводившим химико-токсикологические исследования.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Сведения, содержащиеся в графах 7, 8 и 9, соответствуют сведениям, содержащимся в Справке о результатах химико-токсикологических исследований (учетная </w:t>
      </w:r>
      <w:hyperlink w:anchor="P1173">
        <w:r>
          <w:rPr>
            <w:color w:val="0000FF"/>
          </w:rPr>
          <w:t>форма N 454/у-06).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>4. Нумерация исследований в графе 1 начинается с 1 января каждого календарного года с порядкового номера 1.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>5. Заполненный Журнал регистрации результатов химико-токсикологических исследований хранится в течение 2-х месяцев в ХТЛ, затем в архиве наркологического диспансера (наркологической больницы), в структуре которого организована ХТЛ, в течение 5 лет, после чего уничтожается.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15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nformat"/>
        <w:jc w:val="both"/>
      </w:pPr>
      <w:bookmarkStart w:id="24" w:name="P1328"/>
      <w:bookmarkEnd w:id="24"/>
      <w:r>
        <w:t xml:space="preserve">       Отчет о работе химико-токсикологической лаборатории</w:t>
      </w:r>
    </w:p>
    <w:p w:rsidR="00092B6B" w:rsidRDefault="00092B6B">
      <w:pPr>
        <w:pStyle w:val="ConsPlusNonformat"/>
        <w:jc w:val="both"/>
      </w:pPr>
      <w:r>
        <w:t xml:space="preserve">      наркологического диспансера (наркологической больницы)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┌─────────────────────────────┬────────────┐</w:t>
      </w:r>
    </w:p>
    <w:p w:rsidR="00092B6B" w:rsidRDefault="00092B6B">
      <w:pPr>
        <w:pStyle w:val="ConsPlusNonformat"/>
        <w:jc w:val="both"/>
      </w:pPr>
      <w:r>
        <w:t>│         Представляют        │Сроки       │</w:t>
      </w:r>
    </w:p>
    <w:p w:rsidR="00092B6B" w:rsidRDefault="00092B6B">
      <w:pPr>
        <w:pStyle w:val="ConsPlusNonformat"/>
        <w:jc w:val="both"/>
      </w:pPr>
      <w:r>
        <w:t>│                             │представле- │</w:t>
      </w:r>
    </w:p>
    <w:p w:rsidR="00092B6B" w:rsidRDefault="00092B6B">
      <w:pPr>
        <w:pStyle w:val="ConsPlusNonformat"/>
        <w:jc w:val="both"/>
      </w:pPr>
      <w:r>
        <w:t>│                             │ния         │       Отчетная</w:t>
      </w:r>
    </w:p>
    <w:p w:rsidR="00092B6B" w:rsidRDefault="00092B6B">
      <w:pPr>
        <w:pStyle w:val="ConsPlusNonformat"/>
        <w:jc w:val="both"/>
      </w:pPr>
      <w:r>
        <w:t>├─────────────────────────────┼────────────┤      форма N 59</w:t>
      </w:r>
    </w:p>
    <w:p w:rsidR="00092B6B" w:rsidRDefault="00092B6B">
      <w:pPr>
        <w:pStyle w:val="ConsPlusNonformat"/>
        <w:jc w:val="both"/>
      </w:pPr>
      <w:r>
        <w:t>│Химико-токсикологические     │            │</w:t>
      </w:r>
    </w:p>
    <w:p w:rsidR="00092B6B" w:rsidRDefault="00092B6B">
      <w:pPr>
        <w:pStyle w:val="ConsPlusNonformat"/>
        <w:jc w:val="both"/>
      </w:pPr>
      <w:r>
        <w:t>│лаборатории наркологических  │            │     Утверждена</w:t>
      </w:r>
    </w:p>
    <w:p w:rsidR="00092B6B" w:rsidRDefault="00092B6B">
      <w:pPr>
        <w:pStyle w:val="ConsPlusNonformat"/>
        <w:jc w:val="both"/>
      </w:pPr>
      <w:r>
        <w:t>│диспансеров(наркологических  │            │ Приказом Министерства</w:t>
      </w:r>
    </w:p>
    <w:p w:rsidR="00092B6B" w:rsidRDefault="00092B6B">
      <w:pPr>
        <w:pStyle w:val="ConsPlusNonformat"/>
        <w:jc w:val="both"/>
      </w:pPr>
      <w:r>
        <w:t>│больниц):                    │            │   здравоохранения и</w:t>
      </w:r>
    </w:p>
    <w:p w:rsidR="00092B6B" w:rsidRDefault="00092B6B">
      <w:pPr>
        <w:pStyle w:val="ConsPlusNonformat"/>
        <w:jc w:val="both"/>
      </w:pPr>
      <w:r>
        <w:t>├─────────────────────────────┼────────────┤ социального развития</w:t>
      </w:r>
    </w:p>
    <w:p w:rsidR="00092B6B" w:rsidRDefault="00092B6B">
      <w:pPr>
        <w:pStyle w:val="ConsPlusNonformat"/>
        <w:jc w:val="both"/>
      </w:pPr>
      <w:r>
        <w:t>│- органу управления          │В           │  от 27.01.2006 N 40</w:t>
      </w:r>
    </w:p>
    <w:p w:rsidR="00092B6B" w:rsidRDefault="00092B6B">
      <w:pPr>
        <w:pStyle w:val="ConsPlusNonformat"/>
        <w:jc w:val="both"/>
      </w:pPr>
      <w:r>
        <w:t>│здравоохранением республики  │установлен- │</w:t>
      </w:r>
    </w:p>
    <w:p w:rsidR="00092B6B" w:rsidRDefault="00092B6B">
      <w:pPr>
        <w:pStyle w:val="ConsPlusNonformat"/>
        <w:jc w:val="both"/>
      </w:pPr>
      <w:r>
        <w:t>│(края, области, автономного  │ные им сроки│       Годовая</w:t>
      </w:r>
    </w:p>
    <w:p w:rsidR="00092B6B" w:rsidRDefault="00092B6B">
      <w:pPr>
        <w:pStyle w:val="ConsPlusNonformat"/>
        <w:jc w:val="both"/>
      </w:pPr>
      <w:r>
        <w:t>│округа)                      │            │</w:t>
      </w:r>
    </w:p>
    <w:p w:rsidR="00092B6B" w:rsidRDefault="00092B6B">
      <w:pPr>
        <w:pStyle w:val="ConsPlusNonformat"/>
        <w:jc w:val="both"/>
      </w:pPr>
      <w:r>
        <w:t>├─────────────────────────────┼────────────┤</w:t>
      </w:r>
    </w:p>
    <w:p w:rsidR="00092B6B" w:rsidRDefault="00092B6B">
      <w:pPr>
        <w:pStyle w:val="ConsPlusNonformat"/>
        <w:jc w:val="both"/>
      </w:pPr>
      <w:r>
        <w:t>│- Центральной химико-        │20 января   │</w:t>
      </w:r>
    </w:p>
    <w:p w:rsidR="00092B6B" w:rsidRDefault="00092B6B">
      <w:pPr>
        <w:pStyle w:val="ConsPlusNonformat"/>
        <w:jc w:val="both"/>
      </w:pPr>
      <w:r>
        <w:t>│токсикологической лаборатории│следующего  │</w:t>
      </w:r>
    </w:p>
    <w:p w:rsidR="00092B6B" w:rsidRDefault="00092B6B">
      <w:pPr>
        <w:pStyle w:val="ConsPlusNonformat"/>
        <w:jc w:val="both"/>
      </w:pPr>
      <w:r>
        <w:t>│при кафедре аналитической и  │после       │</w:t>
      </w:r>
    </w:p>
    <w:p w:rsidR="00092B6B" w:rsidRDefault="00092B6B">
      <w:pPr>
        <w:pStyle w:val="ConsPlusNonformat"/>
        <w:jc w:val="both"/>
      </w:pPr>
      <w:r>
        <w:t>│судебно-медицинской          │отчетного   │</w:t>
      </w:r>
    </w:p>
    <w:p w:rsidR="00092B6B" w:rsidRDefault="00092B6B">
      <w:pPr>
        <w:pStyle w:val="ConsPlusNonformat"/>
        <w:jc w:val="both"/>
      </w:pPr>
      <w:r>
        <w:t>│токсикологии факультета      │года        │</w:t>
      </w:r>
    </w:p>
    <w:p w:rsidR="00092B6B" w:rsidRDefault="00092B6B">
      <w:pPr>
        <w:pStyle w:val="ConsPlusNonformat"/>
        <w:jc w:val="both"/>
      </w:pPr>
      <w:r>
        <w:t>│последипломного              │            │</w:t>
      </w:r>
    </w:p>
    <w:p w:rsidR="00092B6B" w:rsidRDefault="00092B6B">
      <w:pPr>
        <w:pStyle w:val="ConsPlusNonformat"/>
        <w:jc w:val="both"/>
      </w:pPr>
      <w:r>
        <w:t>│профессионального образования│            │</w:t>
      </w:r>
    </w:p>
    <w:p w:rsidR="00092B6B" w:rsidRDefault="00092B6B">
      <w:pPr>
        <w:pStyle w:val="ConsPlusNonformat"/>
        <w:jc w:val="both"/>
      </w:pPr>
      <w:r>
        <w:t>│провизоров ГОУ ВПО Московской│            │</w:t>
      </w:r>
    </w:p>
    <w:p w:rsidR="00092B6B" w:rsidRDefault="00092B6B">
      <w:pPr>
        <w:pStyle w:val="ConsPlusNonformat"/>
        <w:jc w:val="both"/>
      </w:pPr>
      <w:r>
        <w:t>│медицинской академии имени   │            │</w:t>
      </w:r>
    </w:p>
    <w:p w:rsidR="00092B6B" w:rsidRDefault="00092B6B">
      <w:pPr>
        <w:pStyle w:val="ConsPlusNonformat"/>
        <w:jc w:val="both"/>
      </w:pPr>
      <w:r>
        <w:t>│И.М. Сеченова Росздрава      │            │</w:t>
      </w:r>
    </w:p>
    <w:p w:rsidR="00092B6B" w:rsidRDefault="00092B6B">
      <w:pPr>
        <w:pStyle w:val="ConsPlusNonformat"/>
        <w:jc w:val="both"/>
      </w:pPr>
      <w:r>
        <w:t>└─────────────────────────────┴────────────┘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41"/>
        <w:gridCol w:w="2662"/>
        <w:gridCol w:w="3025"/>
      </w:tblGrid>
      <w:tr w:rsidR="00092B6B">
        <w:trPr>
          <w:trHeight w:val="249"/>
        </w:trPr>
        <w:tc>
          <w:tcPr>
            <w:tcW w:w="2541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Формы по </w:t>
            </w:r>
            <w:hyperlink r:id="rId7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2662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Отчитывающаяся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организация по ОКПО </w:t>
            </w:r>
          </w:p>
        </w:tc>
        <w:tc>
          <w:tcPr>
            <w:tcW w:w="3025" w:type="dxa"/>
          </w:tcPr>
          <w:p w:rsidR="00092B6B" w:rsidRDefault="00092B6B">
            <w:pPr>
              <w:pStyle w:val="ConsPlusNonformat"/>
              <w:jc w:val="both"/>
            </w:pPr>
            <w:r>
              <w:t xml:space="preserve">Территории по </w:t>
            </w:r>
            <w:hyperlink r:id="rId8">
              <w:r>
                <w:rPr>
                  <w:color w:val="0000FF"/>
                </w:rPr>
                <w:t>ОКАТО</w:t>
              </w:r>
            </w:hyperlink>
          </w:p>
        </w:tc>
      </w:tr>
      <w:tr w:rsidR="00092B6B">
        <w:trPr>
          <w:trHeight w:val="249"/>
        </w:trPr>
        <w:tc>
          <w:tcPr>
            <w:tcW w:w="254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2662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nformat"/>
        <w:jc w:val="both"/>
      </w:pPr>
      <w:r>
        <w:t xml:space="preserve">    Коды проставляет отчитывающаяся организация</w:t>
      </w:r>
    </w:p>
    <w:p w:rsidR="00092B6B" w:rsidRDefault="00092B6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51"/>
        <w:gridCol w:w="1089"/>
        <w:gridCol w:w="1210"/>
        <w:gridCol w:w="1331"/>
        <w:gridCol w:w="1089"/>
      </w:tblGrid>
      <w:tr w:rsidR="00092B6B">
        <w:trPr>
          <w:trHeight w:val="249"/>
        </w:trPr>
        <w:tc>
          <w:tcPr>
            <w:tcW w:w="3751" w:type="dxa"/>
            <w:vMerge w:val="restart"/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4719" w:type="dxa"/>
            <w:gridSpan w:val="4"/>
          </w:tcPr>
          <w:p w:rsidR="00092B6B" w:rsidRDefault="00092B6B">
            <w:pPr>
              <w:pStyle w:val="ConsPlusNonformat"/>
              <w:jc w:val="both"/>
            </w:pPr>
            <w:r>
              <w:t xml:space="preserve">         Освидетельствуемые       </w:t>
            </w:r>
          </w:p>
        </w:tc>
      </w:tr>
      <w:tr w:rsidR="00092B6B">
        <w:tc>
          <w:tcPr>
            <w:tcW w:w="3630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2299" w:type="dxa"/>
            <w:gridSpan w:val="2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дети      </w:t>
            </w:r>
          </w:p>
        </w:tc>
        <w:tc>
          <w:tcPr>
            <w:tcW w:w="1331" w:type="dxa"/>
            <w:vMerge w:val="restart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взрослые </w:t>
            </w:r>
          </w:p>
          <w:p w:rsidR="00092B6B" w:rsidRDefault="00092B6B">
            <w:pPr>
              <w:pStyle w:val="ConsPlusNonformat"/>
              <w:jc w:val="both"/>
            </w:pPr>
            <w:r>
              <w:t>(18 лет и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 старше) </w:t>
            </w:r>
          </w:p>
        </w:tc>
        <w:tc>
          <w:tcPr>
            <w:tcW w:w="1089" w:type="dxa"/>
            <w:vMerge w:val="restart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всего </w:t>
            </w:r>
          </w:p>
        </w:tc>
      </w:tr>
      <w:tr w:rsidR="00092B6B">
        <w:tc>
          <w:tcPr>
            <w:tcW w:w="3630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0 - 14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лет    </w:t>
            </w:r>
          </w:p>
          <w:p w:rsidR="00092B6B" w:rsidRDefault="00092B6B">
            <w:pPr>
              <w:pStyle w:val="ConsPlusNonformat"/>
              <w:jc w:val="both"/>
            </w:pPr>
            <w:r>
              <w:t>включи-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тельно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15 - 17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лет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включи-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тельно  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092B6B" w:rsidRDefault="00092B6B">
            <w:pPr>
              <w:pStyle w:val="ConsPlusNormal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   6   </w:t>
            </w: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Число освидетельствованных -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всего   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 т.ч. на алкоголь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 наркотические средства и  </w:t>
            </w:r>
          </w:p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психотропные вещества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lastRenderedPageBreak/>
              <w:t xml:space="preserve">Число освидетельствованных,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у которых подтверждено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наличие психоактивных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веществ, - всего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в т.ч. алкоголя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наркотических средств и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психотропных веществ: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опиаты  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каннабиноиды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амфетамины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кокаин  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барбитураты I и II списка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метадон 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фенциклидин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другие наркотические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средства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психотропные вещества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комбинации наркотических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средств и психотропных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веществ    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Из общего числа     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освидетельствованных         </w:t>
            </w:r>
          </w:p>
          <w:p w:rsidR="00092B6B" w:rsidRDefault="00092B6B">
            <w:pPr>
              <w:pStyle w:val="ConsPlusNonformat"/>
              <w:jc w:val="both"/>
            </w:pPr>
            <w:r>
              <w:t xml:space="preserve">направлено:           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- органами внутренних дел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- медицинскими организациями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  <w:tr w:rsidR="00092B6B">
        <w:trPr>
          <w:trHeight w:val="249"/>
        </w:trPr>
        <w:tc>
          <w:tcPr>
            <w:tcW w:w="375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  <w:r>
              <w:t xml:space="preserve">- по личным заявлениям       </w:t>
            </w: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331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092B6B" w:rsidRDefault="00092B6B">
            <w:pPr>
              <w:pStyle w:val="ConsPlusNonformat"/>
              <w:jc w:val="both"/>
            </w:pPr>
          </w:p>
        </w:tc>
      </w:tr>
    </w:tbl>
    <w:p w:rsidR="00092B6B" w:rsidRDefault="00092B6B">
      <w:pPr>
        <w:pStyle w:val="ConsPlusNormal"/>
        <w:jc w:val="both"/>
      </w:pPr>
    </w:p>
    <w:p w:rsidR="00092B6B" w:rsidRDefault="00092B6B">
      <w:pPr>
        <w:pStyle w:val="ConsPlusNonformat"/>
        <w:jc w:val="both"/>
      </w:pPr>
      <w:r>
        <w:t>Заведующий ХТЛ            ______________ _________________________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 (Подпись)      (Фамилия, инициалы)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__________________________________________________________________</w:t>
      </w:r>
    </w:p>
    <w:p w:rsidR="00092B6B" w:rsidRDefault="00092B6B">
      <w:pPr>
        <w:pStyle w:val="ConsPlusNonformat"/>
        <w:jc w:val="both"/>
      </w:pPr>
      <w:r>
        <w:t xml:space="preserve">           Контактный телефон, адрес электронной почты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>Главный врач наркологического</w:t>
      </w:r>
    </w:p>
    <w:p w:rsidR="00092B6B" w:rsidRDefault="00092B6B">
      <w:pPr>
        <w:pStyle w:val="ConsPlusNonformat"/>
        <w:jc w:val="both"/>
      </w:pPr>
      <w:r>
        <w:t>диспансера (наркологической</w:t>
      </w:r>
    </w:p>
    <w:p w:rsidR="00092B6B" w:rsidRDefault="00092B6B">
      <w:pPr>
        <w:pStyle w:val="ConsPlusNonformat"/>
        <w:jc w:val="both"/>
      </w:pPr>
      <w:r>
        <w:t>больницы)                 _____________ __________________________</w:t>
      </w:r>
    </w:p>
    <w:p w:rsidR="00092B6B" w:rsidRDefault="00092B6B">
      <w:pPr>
        <w:pStyle w:val="ConsPlusNonformat"/>
        <w:jc w:val="both"/>
      </w:pPr>
      <w:r>
        <w:t xml:space="preserve">                            (Подпись)       (Фамилия, инициалы)</w:t>
      </w:r>
    </w:p>
    <w:p w:rsidR="00092B6B" w:rsidRDefault="00092B6B">
      <w:pPr>
        <w:pStyle w:val="ConsPlusNonformat"/>
        <w:jc w:val="both"/>
      </w:pPr>
    </w:p>
    <w:p w:rsidR="00092B6B" w:rsidRDefault="00092B6B">
      <w:pPr>
        <w:pStyle w:val="ConsPlusNonformat"/>
        <w:jc w:val="both"/>
      </w:pPr>
      <w:r>
        <w:t xml:space="preserve">                                      "__" _______________ 200_ г.</w:t>
      </w: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both"/>
      </w:pPr>
    </w:p>
    <w:p w:rsidR="00092B6B" w:rsidRDefault="00092B6B">
      <w:pPr>
        <w:pStyle w:val="ConsPlusNormal"/>
        <w:jc w:val="right"/>
        <w:outlineLvl w:val="0"/>
      </w:pPr>
      <w:r>
        <w:t>Приложение N 16</w:t>
      </w:r>
    </w:p>
    <w:p w:rsidR="00092B6B" w:rsidRDefault="00092B6B">
      <w:pPr>
        <w:pStyle w:val="ConsPlusNormal"/>
        <w:jc w:val="right"/>
      </w:pPr>
      <w:r>
        <w:t>к Приказу</w:t>
      </w:r>
    </w:p>
    <w:p w:rsidR="00092B6B" w:rsidRDefault="00092B6B">
      <w:pPr>
        <w:pStyle w:val="ConsPlusNormal"/>
        <w:jc w:val="right"/>
      </w:pPr>
      <w:r>
        <w:t>Министерства здравоохранения</w:t>
      </w:r>
    </w:p>
    <w:p w:rsidR="00092B6B" w:rsidRDefault="00092B6B">
      <w:pPr>
        <w:pStyle w:val="ConsPlusNormal"/>
        <w:jc w:val="right"/>
      </w:pPr>
      <w:r>
        <w:t>и социального развития</w:t>
      </w:r>
    </w:p>
    <w:p w:rsidR="00092B6B" w:rsidRDefault="00092B6B">
      <w:pPr>
        <w:pStyle w:val="ConsPlusNormal"/>
        <w:jc w:val="right"/>
      </w:pPr>
      <w:r>
        <w:t>Российской Федерации</w:t>
      </w:r>
    </w:p>
    <w:p w:rsidR="00092B6B" w:rsidRDefault="00092B6B">
      <w:pPr>
        <w:pStyle w:val="ConsPlusNormal"/>
        <w:jc w:val="right"/>
      </w:pPr>
      <w:r>
        <w:lastRenderedPageBreak/>
        <w:t>от 27.01.2006 N 40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Title"/>
        <w:jc w:val="center"/>
      </w:pPr>
      <w:bookmarkStart w:id="25" w:name="P1455"/>
      <w:bookmarkEnd w:id="25"/>
      <w:r>
        <w:t>ИНСТРУКЦИЯ</w:t>
      </w:r>
    </w:p>
    <w:p w:rsidR="00092B6B" w:rsidRDefault="00092B6B">
      <w:pPr>
        <w:pStyle w:val="ConsPlusTitle"/>
        <w:jc w:val="center"/>
      </w:pPr>
      <w:r>
        <w:t>ПО ЗАПОЛНЕНИЮ ОТЧЕТНОЙ ФОРМЫ N 59 "ОТЧЕТ О РАБОТЕ</w:t>
      </w:r>
    </w:p>
    <w:p w:rsidR="00092B6B" w:rsidRDefault="00092B6B">
      <w:pPr>
        <w:pStyle w:val="ConsPlusTitle"/>
        <w:jc w:val="center"/>
      </w:pPr>
      <w:r>
        <w:t>ХИМИКО-ТОКСИКОЛОГИЧЕСКОЙ ЛАБОРАТОРИИ НАРКОЛОГИЧЕСКОГО</w:t>
      </w:r>
    </w:p>
    <w:p w:rsidR="00092B6B" w:rsidRDefault="00092B6B">
      <w:pPr>
        <w:pStyle w:val="ConsPlusTitle"/>
        <w:jc w:val="center"/>
      </w:pPr>
      <w:r>
        <w:t>ДИСПАНСЕРА (НАРКОЛОГИЧЕСКОЙ БОЛЬНИЦЫ)"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  <w:r>
        <w:t xml:space="preserve">1. Отчетная </w:t>
      </w:r>
      <w:hyperlink w:anchor="P1328">
        <w:r>
          <w:rPr>
            <w:color w:val="0000FF"/>
          </w:rPr>
          <w:t>форма N 59</w:t>
        </w:r>
      </w:hyperlink>
      <w:r>
        <w:t xml:space="preserve"> "Отчет о работе химико-токсикологической лаборатории наркологического диспансера (наркологической больницы)" заполняется заведующим ХТЛ на основании Журнала регистрации результатов химико-токсикологических исследований (учетная </w:t>
      </w:r>
      <w:hyperlink w:anchor="P1260">
        <w:r>
          <w:rPr>
            <w:color w:val="0000FF"/>
          </w:rPr>
          <w:t>форма N 453/у-06).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>2. Отчет составляется в 3-х экземплярах за отчетный год, подписывается заведующим ХТЛ и главным врачом наркологического диспансера (наркологической больницы), в структуре которого организована ХТЛ, и заверяется печатью диспансера (больницы).</w:t>
      </w:r>
    </w:p>
    <w:p w:rsidR="00092B6B" w:rsidRDefault="00092B6B">
      <w:pPr>
        <w:pStyle w:val="ConsPlusNormal"/>
        <w:spacing w:before="200"/>
        <w:ind w:firstLine="540"/>
        <w:jc w:val="both"/>
      </w:pPr>
      <w:r>
        <w:t xml:space="preserve">3. Сведения по каждой строке разделяются по возрасту обследуемых; наименования обнаруженных психоактивных веществ (алкоголя, наркотических средств и психотропных веществ) указываются из графы 9 Журнала регистрации результатов химико-токсикологических исследований (учетная </w:t>
      </w:r>
      <w:hyperlink w:anchor="P1260">
        <w:r>
          <w:rPr>
            <w:color w:val="0000FF"/>
          </w:rPr>
          <w:t>форма N 453/у-06).</w:t>
        </w:r>
      </w:hyperlink>
    </w:p>
    <w:p w:rsidR="00092B6B" w:rsidRDefault="00092B6B">
      <w:pPr>
        <w:pStyle w:val="ConsPlusNormal"/>
        <w:spacing w:before="200"/>
        <w:ind w:firstLine="540"/>
        <w:jc w:val="both"/>
      </w:pPr>
      <w:r>
        <w:t>4. Первый экземпляр отчета направляется вышестоящему органу управления здравоохранением по подчиненности в установленные сроки, второй - в адрес Центральной химико-токсилогической лаборатории при кафедре аналитической и судебно-медицинской токсикологии факультета последипломного профессионального образования провизоров ГОУ ВПО Московской медицинской академии имени И.М. Сеченова Росздрава до 20 января следующего за отчетным года, третий экземпляр отчета хранится в ХТЛ. Все экземпляры отчетов хранятся в течение пяти лет, после чего уничтожаются.</w:t>
      </w: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ind w:firstLine="540"/>
        <w:jc w:val="both"/>
      </w:pPr>
    </w:p>
    <w:p w:rsidR="00092B6B" w:rsidRDefault="00092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3A3" w:rsidRDefault="003D03A3">
      <w:bookmarkStart w:id="26" w:name="_GoBack"/>
      <w:bookmarkEnd w:id="26"/>
    </w:p>
    <w:sectPr w:rsidR="003D03A3" w:rsidSect="008C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6B"/>
    <w:rsid w:val="00092B6B"/>
    <w:rsid w:val="003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178D-4D30-477B-9137-71C87D8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9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2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9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9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2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D913901C59E60126840F97CA9DD0D09DC82283CA29F0A602350A7D76387B727FF1C844506FE82A618877C9EGFl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DD913901C59E60126840F97CA9DD0D09DD82253EAE9F0A602350A7D76387B727FF1C844506FE82A618877C9EGFl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D913901C59E60126840F97CA9DD0D09DC88223BA09F0A602350A7D76387B735FF4488450EE68AA10DD12DD8A75F1A232956B7AE9EEF98G6l1H" TargetMode="External"/><Relationship Id="rId5" Type="http://schemas.openxmlformats.org/officeDocument/2006/relationships/hyperlink" Target="consultantplus://offline/ref=5BDD913901C59E60126840F97CA9DD0D09DD8C2538A79F0A602350A7D76387B735FF4488450EE382AD0DD12DD8A75F1A232956B7AE9EEF98G6l1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11846</Words>
  <Characters>67523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2023-02-08T07:37:00Z</dcterms:created>
  <dcterms:modified xsi:type="dcterms:W3CDTF">2023-02-08T07:37:00Z</dcterms:modified>
</cp:coreProperties>
</file>